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29EB7A">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(Key Note: PIP 2026-27FY is prepared for 12 Health Districts – including 3 new Districts)</w:t>
      </w:r>
    </w:p>
    <w:p w14:paraId="2D3B7A31">
      <w:pPr>
        <w:spacing w:after="0" w:line="240" w:lineRule="auto"/>
        <w:jc w:val="center"/>
        <w:rPr>
          <w:rFonts w:ascii="Times New Roman" w:hAnsi="Times New Roman" w:cs="Times New Roman"/>
          <w:b/>
          <w:sz w:val="24"/>
          <w:szCs w:val="24"/>
          <w:u w:val="single"/>
        </w:rPr>
      </w:pPr>
    </w:p>
    <w:p w14:paraId="5DCB7F98">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FMR: 104  (Implementation of COTPA 2003)</w:t>
      </w:r>
    </w:p>
    <w:p w14:paraId="62EAC33B">
      <w:pPr>
        <w:spacing w:after="0" w:line="240" w:lineRule="auto"/>
        <w:jc w:val="center"/>
        <w:rPr>
          <w:rFonts w:ascii="Times New Roman" w:hAnsi="Times New Roman" w:cs="Times New Roman"/>
          <w:b/>
          <w:sz w:val="24"/>
          <w:szCs w:val="24"/>
          <w:u w:val="single"/>
        </w:rPr>
      </w:pPr>
    </w:p>
    <w:p w14:paraId="087909AE">
      <w:pPr>
        <w:pStyle w:val="9"/>
        <w:numPr>
          <w:ilvl w:val="0"/>
          <w:numId w:val="1"/>
        </w:numPr>
        <w:spacing w:after="0" w:line="240" w:lineRule="auto"/>
        <w:jc w:val="both"/>
        <w:rPr>
          <w:rFonts w:ascii="Times New Roman" w:hAnsi="Times New Roman" w:cs="Times New Roman"/>
          <w:b/>
          <w:i/>
          <w:sz w:val="24"/>
          <w:szCs w:val="24"/>
          <w:u w:val="single"/>
        </w:rPr>
      </w:pPr>
      <w:r>
        <w:rPr>
          <w:rFonts w:ascii="Times New Roman" w:hAnsi="Times New Roman" w:cs="Times New Roman"/>
          <w:b/>
          <w:i/>
          <w:sz w:val="24"/>
          <w:szCs w:val="24"/>
          <w:u w:val="single"/>
        </w:rPr>
        <w:t>Others including Operating Costs (OOC):</w:t>
      </w:r>
    </w:p>
    <w:p w14:paraId="267504A5">
      <w:pPr>
        <w:pStyle w:val="9"/>
        <w:spacing w:after="0" w:line="24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Total proposed budget for </w:t>
      </w:r>
      <w:r>
        <w:rPr>
          <w:rFonts w:ascii="Times New Roman" w:hAnsi="Times New Roman" w:cs="Times New Roman"/>
          <w:b/>
          <w:sz w:val="24"/>
          <w:szCs w:val="24"/>
        </w:rPr>
        <w:t>Others including Operating Costs (OOC)</w:t>
      </w:r>
      <w:r>
        <w:rPr>
          <w:rFonts w:ascii="Times New Roman" w:hAnsi="Times New Roman" w:cs="Times New Roman"/>
          <w:sz w:val="24"/>
          <w:szCs w:val="24"/>
        </w:rPr>
        <w:t xml:space="preserve"> is Rs 36.52 lakhs. Details stated below:</w:t>
      </w:r>
    </w:p>
    <w:p w14:paraId="723FFCC3">
      <w:pPr>
        <w:pStyle w:val="9"/>
        <w:spacing w:after="0" w:line="240" w:lineRule="auto"/>
        <w:ind w:left="1080"/>
        <w:jc w:val="both"/>
        <w:rPr>
          <w:rFonts w:ascii="Times New Roman" w:hAnsi="Times New Roman" w:cs="Times New Roman"/>
          <w:b/>
          <w:i/>
          <w:sz w:val="24"/>
          <w:szCs w:val="24"/>
          <w:u w:val="single"/>
        </w:rPr>
      </w:pPr>
    </w:p>
    <w:p w14:paraId="1BD0C857">
      <w:pPr>
        <w:spacing w:after="0" w:line="240" w:lineRule="auto"/>
        <w:ind w:left="440" w:leftChars="200" w:firstLine="0" w:firstLineChars="0"/>
        <w:rPr>
          <w:rFonts w:ascii="Times New Roman" w:hAnsi="Times New Roman" w:cs="Times New Roman"/>
          <w:b/>
          <w:sz w:val="24"/>
          <w:szCs w:val="24"/>
          <w:u w:val="single"/>
        </w:rPr>
      </w:pPr>
      <w:r>
        <w:rPr>
          <w:rFonts w:ascii="Times New Roman" w:hAnsi="Times New Roman" w:cs="Times New Roman"/>
          <w:b/>
          <w:sz w:val="24"/>
          <w:szCs w:val="24"/>
          <w:u w:val="single"/>
        </w:rPr>
        <w:t xml:space="preserve">Sub. No 1. Monthly meeting with the hospital staff &amp; Weekly FGD with the tobacco users- </w:t>
      </w:r>
    </w:p>
    <w:p w14:paraId="33A2830E">
      <w:pPr>
        <w:spacing w:after="0" w:line="240" w:lineRule="auto"/>
        <w:ind w:left="440" w:leftChars="200" w:firstLine="0" w:firstLineChars="0"/>
        <w:rPr>
          <w:rFonts w:ascii="Times New Roman" w:hAnsi="Times New Roman" w:cs="Times New Roman"/>
          <w:sz w:val="24"/>
          <w:szCs w:val="24"/>
        </w:rPr>
      </w:pPr>
      <w:r>
        <w:rPr>
          <w:rFonts w:ascii="Times New Roman" w:hAnsi="Times New Roman" w:cs="Times New Roman"/>
          <w:sz w:val="24"/>
          <w:szCs w:val="24"/>
        </w:rPr>
        <w:t>A) TCC will conduct monthly review meeting with staff in different hospitals for effective implementation of the programme. (No of meetings = 12 x unit cost -Rs. 460/- per District)</w:t>
      </w:r>
    </w:p>
    <w:p w14:paraId="7C8A7491">
      <w:pPr>
        <w:spacing w:after="0" w:line="240" w:lineRule="auto"/>
        <w:ind w:left="440" w:leftChars="200" w:firstLine="0" w:firstLineChars="0"/>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 xml:space="preserve">The total proposed budget for 12 districts during 2026-27 is </w:t>
      </w:r>
    </w:p>
    <w:p w14:paraId="66A6DFA0">
      <w:pPr>
        <w:spacing w:after="0" w:line="240" w:lineRule="auto"/>
        <w:ind w:left="440" w:leftChars="200" w:firstLine="0" w:firstLineChars="0"/>
        <w:rPr>
          <w:rFonts w:ascii="Times New Roman" w:hAnsi="Times New Roman" w:cs="Times New Roman"/>
          <w:b/>
          <w:sz w:val="24"/>
          <w:szCs w:val="24"/>
        </w:rPr>
      </w:pPr>
      <w:r>
        <w:rPr>
          <w:rFonts w:ascii="Times New Roman" w:hAnsi="Times New Roman" w:eastAsia="Times New Roman" w:cs="Times New Roman"/>
          <w:sz w:val="24"/>
          <w:szCs w:val="24"/>
          <w:lang w:eastAsia="en-IN"/>
        </w:rPr>
        <w:t>Rs 460/- per meeting x 12 x 12 DTCCs =</w:t>
      </w:r>
      <w:r>
        <w:rPr>
          <w:rFonts w:ascii="Times New Roman" w:hAnsi="Times New Roman" w:cs="Times New Roman"/>
          <w:b/>
          <w:sz w:val="24"/>
          <w:szCs w:val="24"/>
        </w:rPr>
        <w:t xml:space="preserve"> Rs. 0.66 lakh  </w:t>
      </w:r>
    </w:p>
    <w:p w14:paraId="2ADDEE32">
      <w:pPr>
        <w:spacing w:after="0" w:line="240" w:lineRule="auto"/>
        <w:ind w:left="440" w:leftChars="200" w:firstLine="0" w:firstLineChars="0"/>
        <w:rPr>
          <w:rFonts w:ascii="Times New Roman" w:hAnsi="Times New Roman" w:cs="Times New Roman"/>
          <w:b/>
          <w:sz w:val="24"/>
          <w:szCs w:val="24"/>
          <w:u w:val="single"/>
        </w:rPr>
      </w:pPr>
    </w:p>
    <w:p w14:paraId="1F07AB50">
      <w:pPr>
        <w:spacing w:after="0" w:line="240" w:lineRule="auto"/>
        <w:ind w:left="440" w:leftChars="200" w:firstLine="0" w:firstLineChars="0"/>
        <w:rPr>
          <w:rFonts w:ascii="Times New Roman" w:hAnsi="Times New Roman" w:cs="Times New Roman"/>
          <w:sz w:val="24"/>
          <w:szCs w:val="24"/>
        </w:rPr>
      </w:pPr>
      <w:r>
        <w:rPr>
          <w:rFonts w:ascii="Times New Roman" w:hAnsi="Times New Roman" w:eastAsia="Times New Roman" w:cs="Times New Roman"/>
          <w:sz w:val="24"/>
          <w:szCs w:val="24"/>
        </w:rPr>
        <w:t>B) As highlighted in the National Tobacco Control Programme (NTCP) Operational Guideline 2015, a</w:t>
      </w:r>
      <w:r>
        <w:rPr>
          <w:rFonts w:ascii="Times New Roman" w:hAnsi="Times New Roman" w:cs="Times New Roman"/>
          <w:sz w:val="24"/>
          <w:szCs w:val="24"/>
        </w:rPr>
        <w:t>ll TCC’s will conduct weekly focus group discussion with the tobacco users. (No of meetings – 48 x unit cost -Rs. 210/- per District)</w:t>
      </w:r>
    </w:p>
    <w:p w14:paraId="0443E9EB">
      <w:pPr>
        <w:spacing w:after="0" w:line="240" w:lineRule="auto"/>
        <w:ind w:left="440" w:leftChars="200" w:firstLine="0" w:firstLineChars="0"/>
        <w:rPr>
          <w:rFonts w:ascii="Times New Roman" w:hAnsi="Times New Roman" w:cs="Times New Roman"/>
          <w:b/>
          <w:sz w:val="24"/>
          <w:szCs w:val="24"/>
        </w:rPr>
      </w:pPr>
      <w:r>
        <w:rPr>
          <w:rFonts w:ascii="Times New Roman" w:hAnsi="Times New Roman" w:eastAsia="Times New Roman" w:cs="Times New Roman"/>
          <w:sz w:val="24"/>
          <w:szCs w:val="24"/>
          <w:lang w:eastAsia="en-IN"/>
        </w:rPr>
        <w:t xml:space="preserve">The total proposed budget for 12 districts during 2026-27 is </w:t>
      </w:r>
      <w:r>
        <w:rPr>
          <w:rFonts w:eastAsia="Times New Roman" w:cs="Calibri"/>
          <w:sz w:val="24"/>
          <w:szCs w:val="24"/>
        </w:rPr>
        <w:t>Rs. 210/- per meeting x 48 x 12 DTCCs =</w:t>
      </w:r>
      <w:r>
        <w:rPr>
          <w:rFonts w:ascii="Times New Roman" w:hAnsi="Times New Roman" w:cs="Times New Roman"/>
          <w:b/>
          <w:sz w:val="24"/>
          <w:szCs w:val="24"/>
        </w:rPr>
        <w:t xml:space="preserve"> Rs. 1.20 lakh</w:t>
      </w:r>
    </w:p>
    <w:p w14:paraId="3C718548">
      <w:pPr>
        <w:spacing w:after="0" w:line="240" w:lineRule="auto"/>
        <w:ind w:left="440" w:leftChars="200" w:firstLine="0" w:firstLineChars="0"/>
        <w:rPr>
          <w:rFonts w:ascii="Times New Roman" w:hAnsi="Times New Roman" w:cs="Times New Roman"/>
          <w:b/>
          <w:sz w:val="24"/>
          <w:szCs w:val="24"/>
        </w:rPr>
      </w:pPr>
      <w:r>
        <w:rPr>
          <w:rFonts w:ascii="Times New Roman" w:hAnsi="Times New Roman" w:cs="Times New Roman"/>
          <w:b/>
          <w:sz w:val="24"/>
          <w:szCs w:val="24"/>
        </w:rPr>
        <w:t>The total proposed budget (A+B) for 2026-27 is Rs. 1.87 lakh</w:t>
      </w:r>
    </w:p>
    <w:p w14:paraId="6A12FBBD">
      <w:pPr>
        <w:spacing w:after="0" w:line="240" w:lineRule="auto"/>
        <w:ind w:left="440" w:leftChars="200" w:firstLine="0" w:firstLineChars="0"/>
        <w:rPr>
          <w:rFonts w:ascii="Times New Roman" w:hAnsi="Times New Roman" w:cs="Times New Roman"/>
          <w:sz w:val="24"/>
          <w:szCs w:val="24"/>
        </w:rPr>
      </w:pPr>
    </w:p>
    <w:p w14:paraId="755060AB">
      <w:pPr>
        <w:spacing w:after="0" w:line="240" w:lineRule="auto"/>
        <w:ind w:left="440" w:leftChars="200" w:firstLine="0" w:firstLineChars="0"/>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Sub No 2. Hiring of Operational Vehicle under NTCP –</w:t>
      </w:r>
    </w:p>
    <w:p w14:paraId="27996640">
      <w:pPr>
        <w:spacing w:after="0" w:line="240" w:lineRule="auto"/>
        <w:ind w:left="440" w:leftChars="200" w:firstLine="0" w:firstLineChars="0"/>
        <w:jc w:val="both"/>
        <w:rPr>
          <w:rFonts w:ascii="Times New Roman" w:hAnsi="Times New Roman" w:eastAsia="Times New Roman" w:cs="Times New Roman"/>
          <w:sz w:val="24"/>
          <w:szCs w:val="24"/>
        </w:rPr>
      </w:pPr>
      <w:r>
        <w:rPr>
          <w:rFonts w:ascii="Times New Roman" w:hAnsi="Times New Roman" w:eastAsia="Times New Roman" w:cs="Times New Roman"/>
          <w:sz w:val="24"/>
          <w:szCs w:val="24"/>
          <w:lang w:eastAsia="en-IN"/>
        </w:rPr>
        <w:t xml:space="preserve">As per the </w:t>
      </w:r>
      <w:r>
        <w:rPr>
          <w:rFonts w:ascii="Times New Roman" w:hAnsi="Times New Roman" w:cs="Times New Roman"/>
          <w:sz w:val="24"/>
          <w:szCs w:val="24"/>
        </w:rPr>
        <w:t xml:space="preserve">National Tobacco Control Programme (NTCP) Operational Guideline 2015, </w:t>
      </w:r>
      <w:r>
        <w:rPr>
          <w:rFonts w:ascii="Times New Roman" w:hAnsi="Times New Roman" w:eastAsia="Times New Roman" w:cs="Times New Roman"/>
          <w:sz w:val="24"/>
          <w:szCs w:val="24"/>
          <w:lang w:eastAsia="en-IN"/>
        </w:rPr>
        <w:t xml:space="preserve">State Tobacco Control Cell (STCC) </w:t>
      </w:r>
      <w:r>
        <w:rPr>
          <w:rFonts w:ascii="Times New Roman" w:hAnsi="Times New Roman" w:eastAsia="Times New Roman" w:cs="Times New Roman"/>
          <w:sz w:val="24"/>
          <w:szCs w:val="24"/>
        </w:rPr>
        <w:t>will use this fund for hiring operational vehicle as required, for effective implementation of the programme.</w:t>
      </w:r>
    </w:p>
    <w:p w14:paraId="42F46EE8">
      <w:pPr>
        <w:spacing w:after="0" w:line="240" w:lineRule="auto"/>
        <w:ind w:left="440" w:leftChars="200" w:firstLine="0" w:firstLineChars="0"/>
        <w:jc w:val="both"/>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 xml:space="preserve">The total proposed budget for Hiring of Operational Vehicle under NTCP during 2026-27 is </w:t>
      </w:r>
      <w:r>
        <w:rPr>
          <w:rFonts w:ascii="Times New Roman" w:hAnsi="Times New Roman" w:eastAsia="Times New Roman" w:cs="Times New Roman"/>
          <w:b/>
          <w:sz w:val="24"/>
          <w:szCs w:val="24"/>
          <w:lang w:eastAsia="en-IN"/>
        </w:rPr>
        <w:t>Rs. 2.27 lakh</w:t>
      </w:r>
      <w:r>
        <w:rPr>
          <w:rFonts w:ascii="Times New Roman" w:hAnsi="Times New Roman" w:eastAsia="Times New Roman" w:cs="Times New Roman"/>
          <w:sz w:val="24"/>
          <w:szCs w:val="24"/>
          <w:lang w:eastAsia="en-IN"/>
        </w:rPr>
        <w:t xml:space="preserve"> i.e. Rs. 18,900/- per month.</w:t>
      </w:r>
    </w:p>
    <w:p w14:paraId="364F82F6">
      <w:pPr>
        <w:spacing w:after="0" w:line="240" w:lineRule="auto"/>
        <w:ind w:left="440" w:leftChars="200" w:firstLine="0" w:firstLineChars="0"/>
      </w:pPr>
    </w:p>
    <w:p w14:paraId="235FF88D">
      <w:pPr>
        <w:spacing w:after="0" w:line="240" w:lineRule="auto"/>
        <w:ind w:left="440" w:leftChars="200" w:firstLine="0" w:firstLineChars="0"/>
        <w:rPr>
          <w:rFonts w:ascii="Times New Roman" w:hAnsi="Times New Roman" w:eastAsia="Times New Roman" w:cs="Times New Roman"/>
          <w:sz w:val="24"/>
          <w:szCs w:val="24"/>
          <w:u w:val="single"/>
        </w:rPr>
      </w:pPr>
      <w:r>
        <w:rPr>
          <w:rFonts w:ascii="Times New Roman" w:hAnsi="Times New Roman" w:eastAsia="Times New Roman" w:cs="Times New Roman"/>
          <w:b/>
          <w:sz w:val="24"/>
          <w:szCs w:val="24"/>
          <w:u w:val="single"/>
        </w:rPr>
        <w:t>Sub No 3.  Enforcement Squads –</w:t>
      </w:r>
    </w:p>
    <w:p w14:paraId="33CF0341">
      <w:pPr>
        <w:spacing w:after="0" w:line="240" w:lineRule="auto"/>
        <w:ind w:left="440" w:leftChars="200" w:firstLine="0" w:firstLineChars="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As per the National Tobacco Control Programme (NTCP) Operational Guideline 2015, District Level Anti-Tobacco Squad has been constituted in all the District. These enforcement squads take up necessary actions for the effective implementation of all provisions of COTPA. (No of drives – 24 x unit cost – Rs. 3150/-)</w:t>
      </w:r>
    </w:p>
    <w:p w14:paraId="27BC99C6">
      <w:pPr>
        <w:spacing w:after="0" w:line="240" w:lineRule="auto"/>
        <w:ind w:left="440" w:leftChars="200" w:firstLine="0" w:firstLineChars="0"/>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 xml:space="preserve">The total proposed budget for 12 districts during 2026-27 is </w:t>
      </w:r>
    </w:p>
    <w:p w14:paraId="09640D83">
      <w:pPr>
        <w:spacing w:after="0" w:line="240" w:lineRule="auto"/>
        <w:ind w:left="440" w:leftChars="200" w:firstLine="0" w:firstLineChars="0"/>
        <w:rPr>
          <w:rFonts w:ascii="Times New Roman" w:hAnsi="Times New Roman" w:cs="Times New Roman"/>
          <w:b/>
          <w:sz w:val="24"/>
          <w:szCs w:val="24"/>
        </w:rPr>
      </w:pPr>
      <w:r>
        <w:rPr>
          <w:rFonts w:ascii="Times New Roman" w:hAnsi="Times New Roman" w:eastAsia="Times New Roman" w:cs="Times New Roman"/>
          <w:sz w:val="24"/>
          <w:szCs w:val="24"/>
          <w:lang w:eastAsia="en-IN"/>
        </w:rPr>
        <w:t>Rs 3150/- per drive x 24 x 12 DTCCs =</w:t>
      </w:r>
      <w:r>
        <w:rPr>
          <w:rFonts w:ascii="Times New Roman" w:hAnsi="Times New Roman" w:cs="Times New Roman"/>
          <w:b/>
          <w:sz w:val="24"/>
          <w:szCs w:val="24"/>
        </w:rPr>
        <w:t xml:space="preserve"> Rs 9.07 lakhs</w:t>
      </w:r>
    </w:p>
    <w:p w14:paraId="5E670021">
      <w:pPr>
        <w:spacing w:after="0" w:line="240" w:lineRule="auto"/>
        <w:ind w:left="414" w:firstLine="720"/>
        <w:rPr>
          <w:rFonts w:ascii="Times New Roman" w:hAnsi="Times New Roman" w:eastAsia="Times New Roman" w:cs="Times New Roman"/>
          <w:b/>
          <w:sz w:val="24"/>
          <w:szCs w:val="24"/>
        </w:rPr>
      </w:pPr>
    </w:p>
    <w:p w14:paraId="307CCBE7">
      <w:pPr>
        <w:spacing w:after="0" w:line="240" w:lineRule="auto"/>
        <w:ind w:left="440" w:leftChars="200" w:firstLine="0" w:firstLineChars="0"/>
        <w:rPr>
          <w:rFonts w:ascii="Times New Roman" w:hAnsi="Times New Roman" w:cs="Times New Roman"/>
          <w:b/>
          <w:sz w:val="24"/>
          <w:szCs w:val="24"/>
          <w:u w:val="single"/>
        </w:rPr>
      </w:pPr>
      <w:r>
        <w:rPr>
          <w:rFonts w:ascii="Times New Roman" w:hAnsi="Times New Roman" w:cs="Times New Roman"/>
          <w:b/>
          <w:sz w:val="24"/>
          <w:szCs w:val="24"/>
          <w:u w:val="single"/>
        </w:rPr>
        <w:t xml:space="preserve">Sub No 4. TCC- Office Expenses &amp; Mobility support – </w:t>
      </w:r>
    </w:p>
    <w:p w14:paraId="3EA7358F">
      <w:pPr>
        <w:spacing w:after="0" w:line="240" w:lineRule="auto"/>
        <w:ind w:left="440" w:leftChars="200" w:firstLine="0" w:firstLineChars="0"/>
        <w:rPr>
          <w:rFonts w:ascii="Times New Roman" w:hAnsi="Times New Roman" w:cs="Times New Roman"/>
          <w:b/>
          <w:sz w:val="24"/>
          <w:szCs w:val="24"/>
          <w:u w:val="single"/>
        </w:rPr>
      </w:pPr>
      <w:r>
        <w:rPr>
          <w:rFonts w:ascii="Times New Roman" w:hAnsi="Times New Roman" w:cs="Times New Roman"/>
          <w:b/>
          <w:sz w:val="24"/>
          <w:szCs w:val="24"/>
        </w:rPr>
        <w:t>The Total proposed budget for Office Expenses &amp; Mobility support (A+B) is Rs 0.45 lakh.</w:t>
      </w:r>
      <w:r>
        <w:rPr>
          <w:rFonts w:ascii="Times New Roman" w:hAnsi="Times New Roman" w:cs="Times New Roman"/>
          <w:sz w:val="24"/>
          <w:szCs w:val="24"/>
        </w:rPr>
        <w:t xml:space="preserve"> Details stated below:</w:t>
      </w:r>
    </w:p>
    <w:p w14:paraId="2FBE8438">
      <w:pPr>
        <w:spacing w:after="0" w:line="240" w:lineRule="auto"/>
        <w:ind w:left="440" w:leftChars="200" w:firstLine="0" w:firstLineChars="0"/>
        <w:rPr>
          <w:rFonts w:ascii="Times New Roman" w:hAnsi="Times New Roman" w:cs="Times New Roman"/>
          <w:sz w:val="24"/>
          <w:szCs w:val="24"/>
        </w:rPr>
      </w:pPr>
      <w:r>
        <w:rPr>
          <w:rFonts w:ascii="Times New Roman" w:hAnsi="Times New Roman" w:cs="Times New Roman"/>
          <w:sz w:val="24"/>
          <w:szCs w:val="24"/>
        </w:rPr>
        <w:t>A) This fund will be utilized for various expenses incurred for day-to-day office functioning for the effective implementation of the programme.</w:t>
      </w:r>
    </w:p>
    <w:p w14:paraId="3AE326F2">
      <w:pPr>
        <w:spacing w:after="0" w:line="240" w:lineRule="auto"/>
        <w:ind w:left="440" w:leftChars="200" w:firstLine="0" w:firstLineChars="0"/>
        <w:rPr>
          <w:rFonts w:ascii="Times New Roman" w:hAnsi="Times New Roman" w:cs="Times New Roman"/>
          <w:sz w:val="24"/>
          <w:szCs w:val="24"/>
        </w:rPr>
      </w:pPr>
    </w:p>
    <w:p w14:paraId="3759DA25">
      <w:pPr>
        <w:spacing w:after="0" w:line="240" w:lineRule="auto"/>
        <w:ind w:left="440" w:leftChars="200" w:firstLine="0" w:firstLineChars="0"/>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 xml:space="preserve">The total proposed budget for 12 district x </w:t>
      </w:r>
      <w:r>
        <w:rPr>
          <w:rFonts w:ascii="Times New Roman" w:hAnsi="Times New Roman" w:cs="Times New Roman"/>
          <w:sz w:val="24"/>
          <w:szCs w:val="24"/>
        </w:rPr>
        <w:t>Rs. 1900/- per district</w:t>
      </w:r>
      <w:r>
        <w:rPr>
          <w:rFonts w:ascii="Times New Roman" w:hAnsi="Times New Roman" w:eastAsia="Times New Roman" w:cs="Times New Roman"/>
          <w:sz w:val="24"/>
          <w:szCs w:val="24"/>
          <w:lang w:eastAsia="en-IN"/>
        </w:rPr>
        <w:t xml:space="preserve"> </w:t>
      </w:r>
    </w:p>
    <w:p w14:paraId="0D129B2E">
      <w:pPr>
        <w:spacing w:after="0" w:line="240" w:lineRule="auto"/>
        <w:ind w:left="440" w:leftChars="200" w:firstLine="0" w:firstLineChars="0"/>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 xml:space="preserve">during 2026-27 is </w:t>
      </w:r>
      <w:r>
        <w:rPr>
          <w:rFonts w:ascii="Times New Roman" w:hAnsi="Times New Roman" w:cs="Times New Roman"/>
          <w:b/>
          <w:sz w:val="24"/>
          <w:szCs w:val="24"/>
        </w:rPr>
        <w:t>Rs. 0.22 lakh</w:t>
      </w:r>
    </w:p>
    <w:p w14:paraId="1DD7F01B">
      <w:pPr>
        <w:spacing w:after="0" w:line="240" w:lineRule="auto"/>
        <w:ind w:left="440" w:leftChars="200" w:firstLine="0" w:firstLineChars="0"/>
      </w:pPr>
    </w:p>
    <w:p w14:paraId="0022FEB9">
      <w:pPr>
        <w:spacing w:after="0" w:line="240" w:lineRule="auto"/>
        <w:ind w:left="440" w:leftChars="200" w:firstLine="0" w:firstLineChars="0"/>
        <w:jc w:val="both"/>
        <w:rPr>
          <w:rFonts w:ascii="Times New Roman" w:hAnsi="Times New Roman" w:cs="Times New Roman"/>
          <w:sz w:val="24"/>
          <w:szCs w:val="24"/>
        </w:rPr>
      </w:pPr>
      <w:r>
        <w:rPr>
          <w:rFonts w:ascii="Times New Roman" w:hAnsi="Times New Roman" w:eastAsia="Times New Roman" w:cs="Times New Roman"/>
          <w:sz w:val="24"/>
          <w:szCs w:val="24"/>
        </w:rPr>
        <w:t xml:space="preserve">B) As per the provision given in the National Tobacco Control Programme (NTCP) Operational Guideline 2015, this fund will be </w:t>
      </w:r>
      <w:r>
        <w:rPr>
          <w:rFonts w:ascii="Times New Roman" w:hAnsi="Times New Roman" w:cs="Times New Roman"/>
          <w:sz w:val="24"/>
          <w:szCs w:val="24"/>
        </w:rPr>
        <w:t xml:space="preserve">utilized for mobility of the enforcement squad/hiring of operational vehicle as and when required. </w:t>
      </w:r>
    </w:p>
    <w:p w14:paraId="5992BA8D">
      <w:pPr>
        <w:spacing w:after="0" w:line="240" w:lineRule="auto"/>
        <w:ind w:left="440" w:leftChars="200" w:firstLine="0" w:firstLineChars="0"/>
        <w:rPr>
          <w:rFonts w:ascii="Times New Roman" w:hAnsi="Times New Roman" w:cs="Times New Roman"/>
          <w:sz w:val="24"/>
          <w:szCs w:val="24"/>
        </w:rPr>
      </w:pPr>
    </w:p>
    <w:p w14:paraId="6E60882E">
      <w:pPr>
        <w:spacing w:after="0" w:line="240" w:lineRule="auto"/>
        <w:ind w:left="440" w:leftChars="200" w:firstLine="0" w:firstLineChars="0"/>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 xml:space="preserve">The total proposed budget for 12 district x </w:t>
      </w:r>
      <w:r>
        <w:rPr>
          <w:rFonts w:ascii="Times New Roman" w:hAnsi="Times New Roman" w:cs="Times New Roman"/>
          <w:sz w:val="24"/>
          <w:szCs w:val="24"/>
        </w:rPr>
        <w:t>Rs. 1,900/- per district</w:t>
      </w:r>
      <w:r>
        <w:rPr>
          <w:rFonts w:ascii="Times New Roman" w:hAnsi="Times New Roman" w:eastAsia="Times New Roman" w:cs="Times New Roman"/>
          <w:sz w:val="24"/>
          <w:szCs w:val="24"/>
          <w:lang w:eastAsia="en-IN"/>
        </w:rPr>
        <w:t xml:space="preserve"> during 2026-27 is </w:t>
      </w:r>
      <w:r>
        <w:rPr>
          <w:rFonts w:ascii="Times New Roman" w:hAnsi="Times New Roman" w:cs="Times New Roman"/>
          <w:b/>
          <w:sz w:val="24"/>
          <w:szCs w:val="24"/>
        </w:rPr>
        <w:t>Rs. 0.22 lakh</w:t>
      </w:r>
    </w:p>
    <w:p w14:paraId="6F1330C6">
      <w:pPr>
        <w:spacing w:after="0" w:line="240" w:lineRule="auto"/>
        <w:ind w:left="440" w:leftChars="200" w:firstLine="0" w:firstLineChars="0"/>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 xml:space="preserve">Sub No 5. STCC- Misc/Office Expenses &amp; </w:t>
      </w:r>
      <w:r>
        <w:rPr>
          <w:rFonts w:ascii="Times New Roman" w:hAnsi="Times New Roman" w:cs="Times New Roman"/>
          <w:b/>
          <w:sz w:val="24"/>
          <w:szCs w:val="24"/>
          <w:u w:val="single"/>
        </w:rPr>
        <w:t xml:space="preserve">Joint monitoring visit &amp; </w:t>
      </w:r>
      <w:r>
        <w:rPr>
          <w:rFonts w:ascii="Times New Roman" w:hAnsi="Times New Roman" w:eastAsia="Times New Roman" w:cs="Times New Roman"/>
          <w:b/>
          <w:sz w:val="24"/>
          <w:szCs w:val="24"/>
          <w:u w:val="single"/>
        </w:rPr>
        <w:t xml:space="preserve">State Level Coordination Committee – </w:t>
      </w:r>
    </w:p>
    <w:p w14:paraId="4E430CB2">
      <w:pPr>
        <w:spacing w:after="0" w:line="240" w:lineRule="auto"/>
        <w:ind w:left="440" w:leftChars="200" w:firstLine="0" w:firstLineChars="0"/>
        <w:rPr>
          <w:rFonts w:ascii="Times New Roman" w:hAnsi="Times New Roman" w:eastAsia="Times New Roman" w:cs="Times New Roman"/>
          <w:b/>
          <w:sz w:val="24"/>
          <w:szCs w:val="24"/>
          <w:lang w:eastAsia="en-IN"/>
        </w:rPr>
      </w:pPr>
      <w:r>
        <w:rPr>
          <w:rFonts w:ascii="Times New Roman" w:hAnsi="Times New Roman" w:eastAsia="Times New Roman" w:cs="Times New Roman"/>
          <w:b/>
          <w:sz w:val="24"/>
          <w:szCs w:val="24"/>
          <w:lang w:eastAsia="en-IN"/>
        </w:rPr>
        <w:t xml:space="preserve">The total proposed budget for STCC: </w:t>
      </w:r>
      <w:r>
        <w:rPr>
          <w:rFonts w:ascii="Times New Roman" w:hAnsi="Times New Roman" w:eastAsia="Times New Roman" w:cs="Times New Roman"/>
          <w:b/>
          <w:sz w:val="24"/>
          <w:szCs w:val="24"/>
        </w:rPr>
        <w:t xml:space="preserve">Misc/Office Expenses &amp; </w:t>
      </w:r>
      <w:r>
        <w:rPr>
          <w:rFonts w:ascii="Times New Roman" w:hAnsi="Times New Roman" w:cs="Times New Roman"/>
          <w:b/>
          <w:sz w:val="24"/>
          <w:szCs w:val="24"/>
        </w:rPr>
        <w:t xml:space="preserve">Joint monitoring visit/Supportive supervisory visit &amp; </w:t>
      </w:r>
      <w:r>
        <w:rPr>
          <w:rFonts w:ascii="Times New Roman" w:hAnsi="Times New Roman" w:eastAsia="Times New Roman" w:cs="Times New Roman"/>
          <w:b/>
          <w:sz w:val="24"/>
          <w:szCs w:val="24"/>
        </w:rPr>
        <w:t>State Level Coordination Committee</w:t>
      </w:r>
      <w:r>
        <w:rPr>
          <w:rFonts w:ascii="Times New Roman" w:hAnsi="Times New Roman" w:eastAsia="Times New Roman" w:cs="Times New Roman"/>
          <w:b/>
          <w:sz w:val="24"/>
          <w:szCs w:val="24"/>
          <w:lang w:eastAsia="en-IN"/>
        </w:rPr>
        <w:t xml:space="preserve"> during 2026-27 is Rs. 3.88 lakhs. Details stated below:</w:t>
      </w:r>
    </w:p>
    <w:p w14:paraId="7D4AF0BC">
      <w:pPr>
        <w:spacing w:after="0" w:line="240" w:lineRule="auto"/>
        <w:ind w:left="440" w:leftChars="200" w:firstLine="0" w:firstLineChars="0"/>
        <w:rPr>
          <w:rFonts w:ascii="Times New Roman" w:hAnsi="Times New Roman" w:eastAsia="Times New Roman" w:cs="Times New Roman"/>
          <w:b/>
          <w:sz w:val="24"/>
          <w:szCs w:val="24"/>
          <w:u w:val="single"/>
        </w:rPr>
      </w:pPr>
    </w:p>
    <w:p w14:paraId="3F0267F7">
      <w:pPr>
        <w:spacing w:after="0" w:line="240" w:lineRule="auto"/>
        <w:ind w:left="440" w:leftChars="200" w:firstLine="0" w:firstLineChars="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 State Tobacco Control Cell (STCC) will utilize the funds </w:t>
      </w:r>
      <w:r>
        <w:rPr>
          <w:rFonts w:ascii="Times New Roman" w:hAnsi="Times New Roman" w:eastAsia="Times New Roman" w:cs="Times New Roman"/>
          <w:sz w:val="24"/>
          <w:szCs w:val="24"/>
          <w:lang w:eastAsia="en-IN"/>
        </w:rPr>
        <w:t xml:space="preserve">as per the </w:t>
      </w:r>
      <w:r>
        <w:rPr>
          <w:rFonts w:ascii="Times New Roman" w:hAnsi="Times New Roman" w:cs="Times New Roman"/>
          <w:sz w:val="24"/>
          <w:szCs w:val="24"/>
        </w:rPr>
        <w:t>National Tobacco Control Programme (NTCP) Operational Guidelines 2015,</w:t>
      </w:r>
      <w:r>
        <w:rPr>
          <w:rFonts w:ascii="Times New Roman" w:hAnsi="Times New Roman" w:eastAsia="Times New Roman" w:cs="Times New Roman"/>
          <w:sz w:val="24"/>
          <w:szCs w:val="24"/>
        </w:rPr>
        <w:t xml:space="preserve"> to support the activities of the State Tobacco Control Cell as per their respective needs Office expenses, etc.</w:t>
      </w:r>
    </w:p>
    <w:p w14:paraId="5A5B3862">
      <w:pPr>
        <w:spacing w:after="0" w:line="240" w:lineRule="auto"/>
        <w:ind w:left="440" w:leftChars="200" w:firstLine="0" w:firstLineChars="0"/>
        <w:jc w:val="both"/>
        <w:rPr>
          <w:rFonts w:ascii="Times New Roman" w:hAnsi="Times New Roman" w:eastAsia="Times New Roman" w:cs="Times New Roman"/>
          <w:b/>
          <w:sz w:val="24"/>
          <w:szCs w:val="24"/>
          <w:lang w:eastAsia="en-IN"/>
        </w:rPr>
      </w:pPr>
      <w:r>
        <w:rPr>
          <w:rFonts w:ascii="Times New Roman" w:hAnsi="Times New Roman" w:eastAsia="Times New Roman" w:cs="Times New Roman"/>
          <w:b/>
          <w:sz w:val="24"/>
          <w:szCs w:val="24"/>
          <w:lang w:eastAsia="en-IN"/>
        </w:rPr>
        <w:t>The total proposed budget during 2026-27 is Rs. 2.82 lakhs i.e Rs. 23,500/- per month.</w:t>
      </w:r>
    </w:p>
    <w:p w14:paraId="788EF6A4">
      <w:pPr>
        <w:spacing w:after="0" w:line="240" w:lineRule="auto"/>
        <w:ind w:left="440" w:leftChars="200" w:firstLine="0" w:firstLineChars="0"/>
        <w:jc w:val="both"/>
        <w:rPr>
          <w:rFonts w:ascii="Times New Roman" w:hAnsi="Times New Roman" w:eastAsia="Times New Roman" w:cs="Times New Roman"/>
          <w:sz w:val="24"/>
          <w:szCs w:val="24"/>
          <w:lang w:eastAsia="en-IN"/>
        </w:rPr>
      </w:pPr>
    </w:p>
    <w:p w14:paraId="1F98F920">
      <w:pPr>
        <w:spacing w:after="0" w:line="240" w:lineRule="auto"/>
        <w:ind w:left="440" w:leftChars="200" w:firstLine="0" w:firstLineChars="0"/>
        <w:jc w:val="both"/>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 xml:space="preserve">B) </w:t>
      </w:r>
      <w:r>
        <w:rPr>
          <w:rFonts w:ascii="Times New Roman" w:hAnsi="Times New Roman" w:cs="Times New Roman"/>
          <w:b/>
          <w:sz w:val="24"/>
          <w:szCs w:val="24"/>
          <w:u w:val="single"/>
        </w:rPr>
        <w:t>Joint monitoring visit/supportive supervisory visit:</w:t>
      </w:r>
    </w:p>
    <w:p w14:paraId="4A9A0ABB">
      <w:pPr>
        <w:spacing w:after="0" w:line="240" w:lineRule="auto"/>
        <w:ind w:left="440" w:leftChars="200" w:firstLine="0" w:firstLineChars="0"/>
        <w:jc w:val="both"/>
        <w:rPr>
          <w:rFonts w:ascii="Times New Roman" w:hAnsi="Times New Roman"/>
          <w:sz w:val="24"/>
          <w:szCs w:val="24"/>
        </w:rPr>
      </w:pPr>
      <w:r>
        <w:rPr>
          <w:rFonts w:ascii="Times New Roman" w:hAnsi="Times New Roman"/>
          <w:sz w:val="24"/>
          <w:szCs w:val="24"/>
        </w:rPr>
        <w:t xml:space="preserve">As per the National Framework for Joint TB-Tobacco Collaborative Activities 2017 issued by the Ministry of Health &amp; Family Welfare, State level officials will conduct joint monitoring visit on quarterly basis to DTC/TCC/DOTS centre based on the analysis of indicators in the quarterly reports. </w:t>
      </w:r>
    </w:p>
    <w:p w14:paraId="129A7410">
      <w:pPr>
        <w:spacing w:after="0" w:line="240" w:lineRule="auto"/>
        <w:ind w:left="440" w:leftChars="200" w:firstLine="0" w:firstLineChars="0"/>
        <w:jc w:val="both"/>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 xml:space="preserve">The total proposed budget for STCC during 2026-27 is Rs. 0.86 lakh </w:t>
      </w:r>
    </w:p>
    <w:p w14:paraId="4A635245">
      <w:pPr>
        <w:spacing w:after="0" w:line="240" w:lineRule="auto"/>
        <w:ind w:left="440" w:leftChars="200" w:firstLine="0" w:firstLineChars="0"/>
        <w:jc w:val="both"/>
        <w:rPr>
          <w:rFonts w:eastAsia="Times New Roman" w:cs="Calibri"/>
          <w:b/>
          <w:sz w:val="24"/>
          <w:szCs w:val="24"/>
        </w:rPr>
      </w:pPr>
      <w:r>
        <w:rPr>
          <w:rFonts w:eastAsia="Times New Roman" w:cs="Calibri"/>
          <w:b/>
          <w:sz w:val="24"/>
          <w:szCs w:val="24"/>
        </w:rPr>
        <w:t>Rs. 7200/- per month x 12   = Rs 86,400/-</w:t>
      </w:r>
    </w:p>
    <w:p w14:paraId="5F57ED58">
      <w:pPr>
        <w:spacing w:after="0" w:line="240" w:lineRule="auto"/>
        <w:ind w:left="440" w:leftChars="200" w:firstLine="0" w:firstLineChars="0"/>
        <w:jc w:val="both"/>
        <w:rPr>
          <w:rFonts w:eastAsia="Times New Roman" w:cs="Calibri"/>
          <w:b/>
          <w:sz w:val="24"/>
          <w:szCs w:val="24"/>
        </w:rPr>
      </w:pPr>
    </w:p>
    <w:p w14:paraId="4B391F5C">
      <w:pPr>
        <w:pStyle w:val="9"/>
        <w:numPr>
          <w:ilvl w:val="0"/>
          <w:numId w:val="2"/>
        </w:numPr>
        <w:spacing w:after="0" w:line="240" w:lineRule="auto"/>
        <w:ind w:left="440" w:leftChars="200" w:firstLine="0" w:firstLineChars="0"/>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State Level Coordination Committee</w:t>
      </w:r>
    </w:p>
    <w:p w14:paraId="6974F6D1">
      <w:pPr>
        <w:spacing w:after="0" w:line="240" w:lineRule="auto"/>
        <w:ind w:left="440" w:leftChars="200" w:firstLine="0" w:firstLineChars="0"/>
        <w:jc w:val="both"/>
        <w:rPr>
          <w:rFonts w:ascii="Times New Roman" w:hAnsi="Times New Roman" w:eastAsia="Times New Roman" w:cs="Times New Roman"/>
          <w:sz w:val="24"/>
          <w:szCs w:val="24"/>
        </w:rPr>
      </w:pPr>
      <w:r>
        <w:rPr>
          <w:rFonts w:ascii="Times New Roman" w:hAnsi="Times New Roman" w:eastAsia="Times New Roman" w:cs="Times New Roman"/>
          <w:sz w:val="24"/>
          <w:szCs w:val="24"/>
          <w:lang w:eastAsia="en-IN"/>
        </w:rPr>
        <w:t xml:space="preserve">As per the </w:t>
      </w:r>
      <w:r>
        <w:rPr>
          <w:rFonts w:ascii="Times New Roman" w:hAnsi="Times New Roman" w:cs="Times New Roman"/>
          <w:sz w:val="24"/>
          <w:szCs w:val="24"/>
        </w:rPr>
        <w:t xml:space="preserve">National Tobacco Control Programme (NTCP) Operational Guidelines 2015, </w:t>
      </w:r>
      <w:r>
        <w:rPr>
          <w:rFonts w:ascii="Times New Roman" w:hAnsi="Times New Roman" w:eastAsia="Times New Roman" w:cs="Times New Roman"/>
          <w:sz w:val="24"/>
          <w:szCs w:val="24"/>
        </w:rPr>
        <w:t xml:space="preserve">State Level Coordination Committee (Tobacco Control) headed by Chief Secretary and Principal Secretary/Secretary (Health) as the Member Secretary will conduct a meeting to plan/monitor the overall implementation of the National Tobacco Control Programme and provisions of COTPA in the state. </w:t>
      </w:r>
    </w:p>
    <w:p w14:paraId="472DAD6E">
      <w:pPr>
        <w:spacing w:after="0" w:line="240" w:lineRule="auto"/>
        <w:ind w:left="709" w:firstLine="731"/>
        <w:jc w:val="both"/>
        <w:rPr>
          <w:rFonts w:ascii="Times New Roman" w:hAnsi="Times New Roman" w:eastAsia="Times New Roman" w:cs="Times New Roman"/>
          <w:sz w:val="24"/>
          <w:szCs w:val="24"/>
        </w:rPr>
      </w:pPr>
    </w:p>
    <w:p w14:paraId="3E633851">
      <w:pPr>
        <w:spacing w:after="0" w:line="240" w:lineRule="auto"/>
        <w:ind w:left="440" w:leftChars="200" w:firstLine="0" w:firstLineChars="0"/>
        <w:jc w:val="both"/>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 xml:space="preserve">No of meetings 1 x unit cost Rs. 20,000/- </w:t>
      </w:r>
    </w:p>
    <w:p w14:paraId="7F744FB7">
      <w:pPr>
        <w:spacing w:after="0" w:line="240" w:lineRule="auto"/>
        <w:ind w:left="440" w:leftChars="200" w:firstLine="0" w:firstLineChars="0"/>
        <w:jc w:val="both"/>
        <w:rPr>
          <w:rFonts w:ascii="Times New Roman" w:hAnsi="Times New Roman" w:eastAsia="Times New Roman" w:cs="Times New Roman"/>
          <w:b/>
          <w:sz w:val="24"/>
          <w:szCs w:val="24"/>
          <w:u w:val="single"/>
          <w:lang w:eastAsia="en-IN"/>
        </w:rPr>
      </w:pPr>
      <w:r>
        <w:rPr>
          <w:rFonts w:ascii="Times New Roman" w:hAnsi="Times New Roman" w:eastAsia="Times New Roman" w:cs="Times New Roman"/>
          <w:sz w:val="24"/>
          <w:szCs w:val="24"/>
          <w:lang w:eastAsia="en-IN"/>
        </w:rPr>
        <w:t>The total proposed budget for State Level Coordination Committee during 2026-27 is Rs. 20,000/-</w:t>
      </w:r>
    </w:p>
    <w:p w14:paraId="2C232CF2">
      <w:pPr>
        <w:spacing w:after="0" w:line="240" w:lineRule="auto"/>
        <w:ind w:left="440" w:leftChars="200" w:firstLine="0" w:firstLineChars="0"/>
        <w:rPr>
          <w:b/>
        </w:rPr>
      </w:pPr>
    </w:p>
    <w:p w14:paraId="5C80175B">
      <w:pPr>
        <w:spacing w:after="0" w:line="240" w:lineRule="auto"/>
        <w:ind w:left="440" w:leftChars="200" w:firstLine="0" w:firstLineChars="0"/>
      </w:pPr>
    </w:p>
    <w:p w14:paraId="390CD6ED">
      <w:pPr>
        <w:spacing w:after="0" w:line="240" w:lineRule="auto"/>
        <w:ind w:left="440" w:leftChars="200" w:firstLine="0" w:firstLineChars="0"/>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 xml:space="preserve">Sub No 6.  DTCC-Misc./Office Expenses &amp; Joint Monitoring (Under TB-Tobacco) &amp; Monitoring Committee on Section 5 &amp; Mobility Support &amp; District Level Coordination Committee – </w:t>
      </w:r>
    </w:p>
    <w:p w14:paraId="3C9E05E9">
      <w:pPr>
        <w:spacing w:after="0" w:line="240" w:lineRule="auto"/>
        <w:ind w:left="440" w:leftChars="200" w:firstLine="0" w:firstLineChars="0"/>
        <w:rPr>
          <w:rFonts w:ascii="Times New Roman" w:hAnsi="Times New Roman" w:eastAsia="Times New Roman" w:cs="Times New Roman"/>
          <w:b/>
          <w:sz w:val="24"/>
          <w:szCs w:val="24"/>
          <w:lang w:eastAsia="en-IN"/>
        </w:rPr>
      </w:pPr>
    </w:p>
    <w:p w14:paraId="15557DE2">
      <w:pPr>
        <w:spacing w:after="0" w:line="240" w:lineRule="auto"/>
        <w:ind w:left="440" w:leftChars="200" w:firstLine="0" w:firstLineChars="0"/>
        <w:rPr>
          <w:rFonts w:ascii="Times New Roman" w:hAnsi="Times New Roman" w:eastAsia="Times New Roman" w:cs="Times New Roman"/>
          <w:sz w:val="24"/>
          <w:szCs w:val="24"/>
          <w:lang w:eastAsia="en-IN"/>
        </w:rPr>
      </w:pPr>
      <w:r>
        <w:rPr>
          <w:rFonts w:ascii="Times New Roman" w:hAnsi="Times New Roman" w:eastAsia="Times New Roman" w:cs="Times New Roman"/>
          <w:b/>
          <w:sz w:val="24"/>
          <w:szCs w:val="24"/>
          <w:lang w:eastAsia="en-IN"/>
        </w:rPr>
        <w:t xml:space="preserve">The total proposed budget for DTCC: </w:t>
      </w:r>
      <w:r>
        <w:rPr>
          <w:rFonts w:ascii="Times New Roman" w:hAnsi="Times New Roman" w:eastAsia="Times New Roman" w:cs="Times New Roman"/>
          <w:b/>
          <w:sz w:val="24"/>
          <w:szCs w:val="24"/>
        </w:rPr>
        <w:t>Misc./Office Expenses &amp; Joint Monitoring (Under TB-Tobacco) &amp; Monitoring Committee on Section 5 &amp; Mobility Support &amp; District Level Coordination Committee</w:t>
      </w:r>
      <w:r>
        <w:rPr>
          <w:rFonts w:ascii="Times New Roman" w:hAnsi="Times New Roman" w:eastAsia="Times New Roman" w:cs="Times New Roman"/>
          <w:b/>
          <w:sz w:val="24"/>
          <w:szCs w:val="24"/>
          <w:lang w:eastAsia="en-IN"/>
        </w:rPr>
        <w:t xml:space="preserve"> during 2026-27 is Rs. 18.96 lakhs.</w:t>
      </w:r>
      <w:r>
        <w:rPr>
          <w:rFonts w:ascii="Times New Roman" w:hAnsi="Times New Roman" w:eastAsia="Times New Roman" w:cs="Times New Roman"/>
          <w:sz w:val="24"/>
          <w:szCs w:val="24"/>
          <w:lang w:eastAsia="en-IN"/>
        </w:rPr>
        <w:t xml:space="preserve"> Details stated below:</w:t>
      </w:r>
    </w:p>
    <w:p w14:paraId="0BCB1076">
      <w:pPr>
        <w:spacing w:after="0" w:line="240" w:lineRule="auto"/>
        <w:ind w:left="440" w:leftChars="200" w:firstLine="0" w:firstLineChars="0"/>
        <w:rPr>
          <w:rFonts w:ascii="Times New Roman" w:hAnsi="Times New Roman" w:eastAsia="Times New Roman" w:cs="Times New Roman"/>
          <w:b/>
          <w:sz w:val="24"/>
          <w:szCs w:val="24"/>
          <w:u w:val="single"/>
        </w:rPr>
      </w:pPr>
    </w:p>
    <w:p w14:paraId="08432BAE">
      <w:pPr>
        <w:pStyle w:val="9"/>
        <w:numPr>
          <w:ilvl w:val="0"/>
          <w:numId w:val="3"/>
        </w:numPr>
        <w:spacing w:after="0" w:line="240" w:lineRule="auto"/>
        <w:ind w:left="440" w:leftChars="200" w:firstLine="0" w:firstLineChars="0"/>
        <w:jc w:val="both"/>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Misc/ Office Expenses:</w:t>
      </w:r>
    </w:p>
    <w:p w14:paraId="13EF5727">
      <w:pPr>
        <w:pStyle w:val="9"/>
        <w:spacing w:after="0" w:line="240" w:lineRule="auto"/>
        <w:ind w:left="440" w:leftChars="200" w:firstLine="0" w:firstLineChars="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As highlighted in the National Tobacco Control Programme (NTCP) Operational Guidelines 2015, DTCCs will utilize this fund for various miscellaneous/office expenses. </w:t>
      </w:r>
    </w:p>
    <w:p w14:paraId="5FEF3BB2">
      <w:pPr>
        <w:spacing w:after="0" w:line="240" w:lineRule="auto"/>
        <w:ind w:left="440" w:leftChars="200" w:firstLine="0" w:firstLineChars="0"/>
        <w:jc w:val="both"/>
        <w:rPr>
          <w:rFonts w:ascii="Times New Roman" w:hAnsi="Times New Roman" w:eastAsia="Times New Roman" w:cs="Times New Roman"/>
          <w:sz w:val="24"/>
          <w:szCs w:val="24"/>
        </w:rPr>
      </w:pPr>
    </w:p>
    <w:p w14:paraId="77D21545">
      <w:pPr>
        <w:spacing w:after="0" w:line="240" w:lineRule="auto"/>
        <w:ind w:left="440" w:leftChars="200" w:firstLine="0" w:firstLineChars="0"/>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 xml:space="preserve">The total proposed budget for 12 district during 2026-27 is </w:t>
      </w:r>
    </w:p>
    <w:p w14:paraId="5186F0B3">
      <w:pPr>
        <w:spacing w:after="0" w:line="240" w:lineRule="auto"/>
        <w:ind w:left="440" w:leftChars="200" w:firstLine="0" w:firstLineChars="0"/>
        <w:rPr>
          <w:rFonts w:ascii="Times New Roman" w:hAnsi="Times New Roman" w:cs="Times New Roman"/>
          <w:b/>
          <w:sz w:val="24"/>
          <w:szCs w:val="24"/>
        </w:rPr>
      </w:pPr>
      <w:r>
        <w:rPr>
          <w:rFonts w:ascii="Times New Roman" w:hAnsi="Times New Roman" w:eastAsia="Times New Roman" w:cs="Times New Roman"/>
          <w:sz w:val="24"/>
          <w:szCs w:val="24"/>
          <w:lang w:eastAsia="en-IN"/>
        </w:rPr>
        <w:t>Rs 6,000/- per month x 12 x 12 DTCCs =</w:t>
      </w:r>
      <w:r>
        <w:rPr>
          <w:rFonts w:ascii="Times New Roman" w:hAnsi="Times New Roman" w:cs="Times New Roman"/>
          <w:b/>
          <w:sz w:val="24"/>
          <w:szCs w:val="24"/>
        </w:rPr>
        <w:t xml:space="preserve"> Rs. 8.64 lakhs</w:t>
      </w:r>
    </w:p>
    <w:p w14:paraId="40CCEDF3">
      <w:pPr>
        <w:spacing w:after="0" w:line="240" w:lineRule="auto"/>
        <w:ind w:firstLine="720"/>
        <w:rPr>
          <w:rFonts w:ascii="Times New Roman" w:hAnsi="Times New Roman" w:cs="Times New Roman"/>
          <w:b/>
          <w:sz w:val="24"/>
          <w:szCs w:val="24"/>
        </w:rPr>
      </w:pPr>
    </w:p>
    <w:p w14:paraId="10D164D6">
      <w:pPr>
        <w:spacing w:after="0" w:line="240" w:lineRule="auto"/>
        <w:ind w:firstLine="720"/>
        <w:rPr>
          <w:rFonts w:ascii="Times New Roman" w:hAnsi="Times New Roman" w:cs="Times New Roman"/>
          <w:b/>
          <w:sz w:val="24"/>
          <w:szCs w:val="24"/>
        </w:rPr>
      </w:pPr>
    </w:p>
    <w:p w14:paraId="4C162C40">
      <w:pPr>
        <w:spacing w:after="0" w:line="240" w:lineRule="auto"/>
        <w:ind w:firstLine="720"/>
        <w:rPr>
          <w:rFonts w:ascii="Times New Roman" w:hAnsi="Times New Roman" w:cs="Times New Roman"/>
          <w:b/>
          <w:sz w:val="24"/>
          <w:szCs w:val="24"/>
        </w:rPr>
      </w:pPr>
    </w:p>
    <w:p w14:paraId="6F89EFBE">
      <w:pPr>
        <w:spacing w:after="0" w:line="240" w:lineRule="auto"/>
        <w:ind w:firstLine="720"/>
        <w:rPr>
          <w:rFonts w:ascii="Times New Roman" w:hAnsi="Times New Roman" w:cs="Times New Roman"/>
          <w:b/>
          <w:sz w:val="24"/>
          <w:szCs w:val="24"/>
        </w:rPr>
      </w:pPr>
    </w:p>
    <w:p w14:paraId="6737B68E">
      <w:pPr>
        <w:spacing w:after="0" w:line="240" w:lineRule="auto"/>
        <w:ind w:firstLine="720"/>
        <w:rPr>
          <w:rFonts w:ascii="Times New Roman" w:hAnsi="Times New Roman" w:cs="Times New Roman"/>
          <w:b/>
          <w:sz w:val="24"/>
          <w:szCs w:val="24"/>
        </w:rPr>
      </w:pPr>
    </w:p>
    <w:p w14:paraId="47FC7C1D">
      <w:pPr>
        <w:spacing w:after="0" w:line="240" w:lineRule="auto"/>
        <w:ind w:firstLine="720"/>
        <w:rPr>
          <w:rFonts w:ascii="Times New Roman" w:hAnsi="Times New Roman" w:cs="Times New Roman"/>
          <w:b/>
          <w:sz w:val="24"/>
          <w:szCs w:val="24"/>
        </w:rPr>
      </w:pPr>
    </w:p>
    <w:p w14:paraId="09AC6A2C">
      <w:pPr>
        <w:spacing w:after="0" w:line="240" w:lineRule="auto"/>
        <w:ind w:firstLine="720"/>
        <w:rPr>
          <w:rFonts w:ascii="Times New Roman" w:hAnsi="Times New Roman" w:cs="Times New Roman"/>
          <w:b/>
          <w:sz w:val="24"/>
          <w:szCs w:val="24"/>
        </w:rPr>
      </w:pPr>
    </w:p>
    <w:p w14:paraId="3671C212">
      <w:pPr>
        <w:spacing w:after="0" w:line="240" w:lineRule="auto"/>
        <w:ind w:left="440" w:leftChars="200" w:firstLine="0" w:firstLineChars="0"/>
        <w:jc w:val="both"/>
        <w:rPr>
          <w:rFonts w:ascii="Times New Roman" w:hAnsi="Times New Roman"/>
          <w:sz w:val="24"/>
          <w:szCs w:val="24"/>
        </w:rPr>
      </w:pPr>
      <w:r>
        <w:rPr>
          <w:rFonts w:ascii="Times New Roman" w:hAnsi="Times New Roman"/>
          <w:sz w:val="24"/>
          <w:szCs w:val="24"/>
        </w:rPr>
        <w:t xml:space="preserve">B) </w:t>
      </w:r>
      <w:r>
        <w:rPr>
          <w:rFonts w:ascii="Times New Roman" w:hAnsi="Times New Roman"/>
          <w:b/>
          <w:sz w:val="24"/>
          <w:szCs w:val="24"/>
          <w:u w:val="single"/>
        </w:rPr>
        <w:t>Joint monitoring visit :</w:t>
      </w:r>
    </w:p>
    <w:p w14:paraId="452F0D32">
      <w:pPr>
        <w:spacing w:after="0" w:line="240" w:lineRule="auto"/>
        <w:ind w:left="440" w:leftChars="200" w:firstLine="0" w:firstLineChars="0"/>
        <w:jc w:val="both"/>
        <w:rPr>
          <w:rFonts w:ascii="Times New Roman" w:hAnsi="Times New Roman"/>
          <w:sz w:val="24"/>
          <w:szCs w:val="24"/>
        </w:rPr>
      </w:pPr>
      <w:r>
        <w:rPr>
          <w:rFonts w:ascii="Times New Roman" w:hAnsi="Times New Roman"/>
          <w:sz w:val="24"/>
          <w:szCs w:val="24"/>
        </w:rPr>
        <w:t>As per the National Framework for Joint TB-Tobacco Collaborative Activities 2017 issued by the Ministry of Health &amp; Family Welfare, District level officials will conduct joint monitoring visit on monthly/quarterly basis to DTC/TCC/DOTS centre based on the analysis of indicators in the quarterly reports.</w:t>
      </w:r>
    </w:p>
    <w:p w14:paraId="391A1D24">
      <w:pPr>
        <w:spacing w:after="0" w:line="240" w:lineRule="auto"/>
        <w:ind w:left="440" w:leftChars="200" w:firstLine="0" w:firstLineChars="0"/>
        <w:jc w:val="both"/>
        <w:rPr>
          <w:rFonts w:ascii="Times New Roman" w:hAnsi="Times New Roman"/>
          <w:sz w:val="24"/>
          <w:szCs w:val="24"/>
        </w:rPr>
      </w:pPr>
    </w:p>
    <w:p w14:paraId="39DCD016">
      <w:pPr>
        <w:spacing w:after="0" w:line="240" w:lineRule="auto"/>
        <w:ind w:left="440" w:leftChars="200" w:firstLine="0" w:firstLineChars="0"/>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 xml:space="preserve">The total proposed budget for 12 district during 2026-27 is </w:t>
      </w:r>
    </w:p>
    <w:p w14:paraId="6727A5F2">
      <w:pPr>
        <w:spacing w:after="0" w:line="240" w:lineRule="auto"/>
        <w:ind w:left="440" w:leftChars="200" w:firstLine="0" w:firstLineChars="0"/>
        <w:rPr>
          <w:rFonts w:ascii="Times New Roman" w:hAnsi="Times New Roman" w:eastAsia="Times New Roman" w:cs="Times New Roman"/>
          <w:sz w:val="24"/>
          <w:szCs w:val="24"/>
          <w:lang w:eastAsia="en-IN"/>
        </w:rPr>
      </w:pPr>
      <w:r>
        <w:rPr>
          <w:rFonts w:eastAsia="Times New Roman" w:cs="Calibri"/>
          <w:sz w:val="24"/>
          <w:szCs w:val="24"/>
        </w:rPr>
        <w:t xml:space="preserve">Rs. 3000/- per month x 12 months x 12 DTCCs = </w:t>
      </w:r>
      <w:r>
        <w:rPr>
          <w:rFonts w:ascii="Times New Roman" w:hAnsi="Times New Roman" w:eastAsia="Times New Roman" w:cs="Times New Roman"/>
          <w:sz w:val="24"/>
          <w:szCs w:val="24"/>
          <w:lang w:eastAsia="en-IN"/>
        </w:rPr>
        <w:t>Rs. 4.32 lakhs</w:t>
      </w:r>
    </w:p>
    <w:p w14:paraId="77161977">
      <w:pPr>
        <w:spacing w:after="0" w:line="240" w:lineRule="auto"/>
        <w:ind w:left="440" w:leftChars="200" w:firstLine="0" w:firstLineChars="0"/>
        <w:rPr>
          <w:rFonts w:ascii="Times New Roman" w:hAnsi="Times New Roman" w:eastAsia="Times New Roman" w:cs="Times New Roman"/>
          <w:sz w:val="24"/>
          <w:szCs w:val="24"/>
          <w:lang w:eastAsia="en-IN"/>
        </w:rPr>
      </w:pPr>
    </w:p>
    <w:p w14:paraId="25DBE14B">
      <w:pPr>
        <w:pStyle w:val="9"/>
        <w:numPr>
          <w:ilvl w:val="0"/>
          <w:numId w:val="4"/>
        </w:numPr>
        <w:tabs>
          <w:tab w:val="left" w:pos="1170"/>
        </w:tabs>
        <w:spacing w:after="0" w:line="240" w:lineRule="auto"/>
        <w:ind w:left="440" w:leftChars="200" w:firstLine="0" w:firstLineChars="0"/>
        <w:rPr>
          <w:rFonts w:ascii="Times New Roman" w:hAnsi="Times New Roman" w:eastAsia="Times New Roman" w:cs="Times New Roman"/>
          <w:sz w:val="24"/>
          <w:szCs w:val="24"/>
          <w:u w:val="single"/>
        </w:rPr>
      </w:pPr>
      <w:r>
        <w:rPr>
          <w:rFonts w:ascii="Times New Roman" w:hAnsi="Times New Roman" w:eastAsia="Times New Roman" w:cs="Times New Roman"/>
          <w:b/>
          <w:sz w:val="24"/>
          <w:szCs w:val="24"/>
          <w:u w:val="single"/>
        </w:rPr>
        <w:t>Monitoring Committee on Section 5 of COTPA:</w:t>
      </w:r>
    </w:p>
    <w:p w14:paraId="7F5EC5D8">
      <w:pPr>
        <w:pStyle w:val="9"/>
        <w:spacing w:after="0" w:line="240" w:lineRule="auto"/>
        <w:ind w:left="440" w:leftChars="200" w:firstLine="0" w:firstLineChars="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As per National Tobacco Control Programme (NTCP) Operational Guideline 2015, all districts have constituted District Level Task Force (Tobacco Control) which is the district level </w:t>
      </w:r>
      <w:r>
        <w:rPr>
          <w:rFonts w:ascii="Times New Roman" w:hAnsi="Times New Roman" w:eastAsia="Times New Roman" w:cs="Times New Roman"/>
          <w:b/>
          <w:sz w:val="24"/>
          <w:szCs w:val="24"/>
        </w:rPr>
        <w:t>Monitoring Committee on Section 5 of COPTA</w:t>
      </w:r>
      <w:r>
        <w:rPr>
          <w:rFonts w:ascii="Times New Roman" w:hAnsi="Times New Roman" w:eastAsia="Times New Roman" w:cs="Times New Roman"/>
          <w:sz w:val="24"/>
          <w:szCs w:val="24"/>
        </w:rPr>
        <w:t xml:space="preserve"> for taking cognizance of all the direct/ indirect advertisement of tobacco products regularly. This body is functioning effectively in all districts.</w:t>
      </w:r>
    </w:p>
    <w:p w14:paraId="71D8FA3C">
      <w:pPr>
        <w:pStyle w:val="9"/>
        <w:spacing w:after="0" w:line="240" w:lineRule="auto"/>
        <w:ind w:left="440" w:leftChars="200" w:firstLine="0" w:firstLineChars="0"/>
        <w:rPr>
          <w:rFonts w:ascii="Times New Roman" w:hAnsi="Times New Roman" w:eastAsia="Times New Roman" w:cs="Times New Roman"/>
          <w:sz w:val="24"/>
          <w:szCs w:val="24"/>
        </w:rPr>
      </w:pPr>
    </w:p>
    <w:p w14:paraId="2C04B8EC">
      <w:pPr>
        <w:spacing w:after="0" w:line="240" w:lineRule="auto"/>
        <w:ind w:left="440" w:leftChars="200" w:firstLine="0" w:firstLineChars="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No of meetings – 1 x unit cost – Rs 10,000/-</w:t>
      </w:r>
    </w:p>
    <w:p w14:paraId="4C370994">
      <w:pPr>
        <w:spacing w:after="0" w:line="240" w:lineRule="auto"/>
        <w:ind w:left="440" w:leftChars="200" w:firstLine="0" w:firstLineChars="0"/>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 xml:space="preserve">The total proposed budget for district during 2026-27 is </w:t>
      </w:r>
    </w:p>
    <w:p w14:paraId="7677566B">
      <w:pPr>
        <w:spacing w:after="0" w:line="240" w:lineRule="auto"/>
        <w:ind w:left="440" w:leftChars="200" w:firstLine="0" w:firstLineChars="0"/>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Rs 10,000/- per meeting x 12 DTCCs =</w:t>
      </w:r>
      <w:r>
        <w:rPr>
          <w:rFonts w:ascii="Times New Roman" w:hAnsi="Times New Roman" w:cs="Times New Roman"/>
          <w:b/>
          <w:sz w:val="24"/>
          <w:szCs w:val="24"/>
        </w:rPr>
        <w:t xml:space="preserve"> </w:t>
      </w:r>
      <w:r>
        <w:rPr>
          <w:rFonts w:ascii="Times New Roman" w:hAnsi="Times New Roman" w:eastAsia="Times New Roman" w:cs="Times New Roman"/>
          <w:b/>
          <w:sz w:val="24"/>
          <w:szCs w:val="24"/>
        </w:rPr>
        <w:t>Rs. 1.2  lakh</w:t>
      </w:r>
    </w:p>
    <w:p w14:paraId="5B3B370A">
      <w:pPr>
        <w:spacing w:after="0" w:line="240" w:lineRule="auto"/>
        <w:ind w:left="440" w:leftChars="200" w:firstLine="0" w:firstLineChars="0"/>
        <w:rPr>
          <w:rFonts w:ascii="Times New Roman" w:hAnsi="Times New Roman" w:eastAsia="Times New Roman" w:cs="Times New Roman"/>
          <w:b/>
          <w:sz w:val="24"/>
          <w:szCs w:val="24"/>
        </w:rPr>
      </w:pPr>
    </w:p>
    <w:p w14:paraId="09BB5154">
      <w:pPr>
        <w:spacing w:after="0" w:line="240" w:lineRule="auto"/>
        <w:ind w:left="440" w:leftChars="200" w:firstLine="0" w:firstLineChars="0"/>
        <w:rPr>
          <w:rFonts w:ascii="Times New Roman" w:hAnsi="Times New Roman" w:eastAsia="Times New Roman" w:cs="Times New Roman"/>
          <w:b/>
          <w:sz w:val="24"/>
          <w:szCs w:val="24"/>
        </w:rPr>
      </w:pPr>
    </w:p>
    <w:p w14:paraId="722BBD0F">
      <w:pPr>
        <w:pStyle w:val="9"/>
        <w:numPr>
          <w:ilvl w:val="0"/>
          <w:numId w:val="4"/>
        </w:numPr>
        <w:spacing w:after="0" w:line="240" w:lineRule="auto"/>
        <w:ind w:left="440" w:leftChars="200" w:firstLine="0" w:firstLineChars="0"/>
        <w:rPr>
          <w:rFonts w:ascii="Times New Roman" w:hAnsi="Times New Roman" w:eastAsia="Times New Roman" w:cs="Times New Roman"/>
          <w:sz w:val="24"/>
          <w:szCs w:val="24"/>
          <w:u w:val="single"/>
        </w:rPr>
      </w:pPr>
      <w:r>
        <w:rPr>
          <w:rFonts w:ascii="Times New Roman" w:hAnsi="Times New Roman" w:eastAsia="Times New Roman" w:cs="Times New Roman"/>
          <w:b/>
          <w:sz w:val="24"/>
          <w:szCs w:val="24"/>
          <w:u w:val="single"/>
        </w:rPr>
        <w:t>DTCC-Mobility Support –</w:t>
      </w:r>
    </w:p>
    <w:p w14:paraId="1300D579">
      <w:pPr>
        <w:spacing w:after="0" w:line="240" w:lineRule="auto"/>
        <w:ind w:left="440" w:leftChars="200" w:firstLine="0" w:firstLineChars="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As per the provision given in the National Tobacco Control Programme (NTCP) Operational Guideline 2015, this fund will be utilized for the effective implementation of different activities under the programme.</w:t>
      </w:r>
    </w:p>
    <w:p w14:paraId="220A4186">
      <w:pPr>
        <w:spacing w:after="0" w:line="240" w:lineRule="auto"/>
        <w:ind w:left="440" w:leftChars="200" w:firstLine="0" w:firstLineChars="0"/>
        <w:rPr>
          <w:rFonts w:ascii="Times New Roman" w:hAnsi="Times New Roman" w:cs="Times New Roman"/>
          <w:sz w:val="24"/>
          <w:szCs w:val="24"/>
        </w:rPr>
      </w:pPr>
    </w:p>
    <w:p w14:paraId="7E807EDA">
      <w:pPr>
        <w:spacing w:after="0" w:line="240" w:lineRule="auto"/>
        <w:ind w:left="440" w:leftChars="200" w:firstLine="0" w:firstLineChars="0"/>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The total proposed budget for 12 districts during 2026-27 is</w:t>
      </w:r>
    </w:p>
    <w:p w14:paraId="228F74D9">
      <w:pPr>
        <w:spacing w:after="0" w:line="240" w:lineRule="auto"/>
        <w:ind w:left="440" w:leftChars="200" w:firstLine="0" w:firstLineChars="0"/>
        <w:rPr>
          <w:rFonts w:ascii="Times New Roman" w:hAnsi="Times New Roman" w:cs="Times New Roman"/>
          <w:b/>
          <w:sz w:val="24"/>
          <w:szCs w:val="24"/>
        </w:rPr>
      </w:pPr>
      <w:r>
        <w:rPr>
          <w:rFonts w:ascii="Times New Roman" w:hAnsi="Times New Roman" w:eastAsia="Times New Roman" w:cs="Times New Roman"/>
          <w:sz w:val="24"/>
          <w:szCs w:val="24"/>
          <w:lang w:eastAsia="en-IN"/>
        </w:rPr>
        <w:t xml:space="preserve"> Rs 2,500/- per month x 12 x 12 DTCCs = Rs 3.6 lakhs</w:t>
      </w:r>
      <w:r>
        <w:rPr>
          <w:rFonts w:ascii="Times New Roman" w:hAnsi="Times New Roman" w:cs="Times New Roman"/>
          <w:b/>
          <w:sz w:val="24"/>
          <w:szCs w:val="24"/>
        </w:rPr>
        <w:t xml:space="preserve"> </w:t>
      </w:r>
    </w:p>
    <w:p w14:paraId="748261D9">
      <w:pPr>
        <w:spacing w:after="0" w:line="240" w:lineRule="auto"/>
        <w:ind w:left="440" w:leftChars="200" w:firstLine="0" w:firstLineChars="0"/>
      </w:pPr>
    </w:p>
    <w:p w14:paraId="48F0CACD">
      <w:pPr>
        <w:spacing w:after="0" w:line="240" w:lineRule="auto"/>
        <w:ind w:left="440" w:leftChars="200" w:firstLine="0" w:firstLineChars="0"/>
      </w:pPr>
    </w:p>
    <w:p w14:paraId="58A0F5CF">
      <w:pPr>
        <w:pStyle w:val="9"/>
        <w:numPr>
          <w:ilvl w:val="0"/>
          <w:numId w:val="4"/>
        </w:numPr>
        <w:spacing w:after="0" w:line="240" w:lineRule="auto"/>
        <w:ind w:left="440" w:leftChars="200" w:firstLine="0" w:firstLineChars="0"/>
        <w:rPr>
          <w:rFonts w:ascii="Times New Roman" w:hAnsi="Times New Roman" w:cs="Times New Roman"/>
          <w:sz w:val="24"/>
          <w:szCs w:val="24"/>
        </w:rPr>
      </w:pPr>
      <w:r>
        <w:rPr>
          <w:rFonts w:ascii="Times New Roman" w:hAnsi="Times New Roman" w:eastAsia="Times New Roman" w:cs="Times New Roman"/>
          <w:b/>
          <w:sz w:val="24"/>
          <w:szCs w:val="24"/>
          <w:u w:val="single"/>
        </w:rPr>
        <w:t>District Level Coordination Committee –</w:t>
      </w:r>
    </w:p>
    <w:p w14:paraId="3202F026">
      <w:pPr>
        <w:spacing w:after="0" w:line="240" w:lineRule="auto"/>
        <w:ind w:left="440" w:leftChars="200" w:firstLine="0" w:firstLineChars="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As per National Tobacco Control Programme (NTCP) Operational Guideline 2015, all districts have constituted District Level Coordination Committee (DLCC) in the form of District Level Task Force (Tobacco Control) chaired by the District Collector or District Magistrate. The District Nodal Officer (Tobacco Control) is the Member Secretary and will convene the meeting. Other members of the committees are appointed from various department heads and representatives from civil society organizations.</w:t>
      </w:r>
    </w:p>
    <w:p w14:paraId="35C3B580">
      <w:pPr>
        <w:spacing w:after="0" w:line="240" w:lineRule="auto"/>
        <w:ind w:left="440" w:leftChars="200" w:firstLine="0" w:firstLineChars="0"/>
        <w:jc w:val="both"/>
        <w:rPr>
          <w:rFonts w:ascii="Times New Roman" w:hAnsi="Times New Roman" w:eastAsia="Times New Roman" w:cs="Times New Roman"/>
          <w:sz w:val="24"/>
          <w:szCs w:val="24"/>
        </w:rPr>
      </w:pPr>
    </w:p>
    <w:p w14:paraId="3016C538">
      <w:pPr>
        <w:spacing w:after="0" w:line="240" w:lineRule="auto"/>
        <w:ind w:left="440" w:leftChars="200" w:firstLine="0" w:firstLineChars="0"/>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 xml:space="preserve">The total proposed budget for 12 districts during 2026-27 is </w:t>
      </w:r>
    </w:p>
    <w:p w14:paraId="7498C763">
      <w:pPr>
        <w:spacing w:after="0" w:line="240" w:lineRule="auto"/>
        <w:ind w:left="440" w:leftChars="200" w:firstLine="0" w:firstLineChars="0"/>
        <w:rPr>
          <w:rFonts w:ascii="Times New Roman" w:hAnsi="Times New Roman" w:eastAsia="Times New Roman" w:cs="Times New Roman"/>
          <w:b/>
          <w:sz w:val="24"/>
          <w:szCs w:val="24"/>
        </w:rPr>
      </w:pPr>
      <w:r>
        <w:rPr>
          <w:rFonts w:ascii="Times New Roman" w:hAnsi="Times New Roman" w:eastAsia="Times New Roman" w:cs="Times New Roman"/>
          <w:sz w:val="24"/>
          <w:szCs w:val="24"/>
          <w:lang w:eastAsia="en-IN"/>
        </w:rPr>
        <w:t>Rs 10,000/- per meeting x 12 DTCCs =</w:t>
      </w:r>
      <w:r>
        <w:rPr>
          <w:rFonts w:ascii="Times New Roman" w:hAnsi="Times New Roman" w:cs="Times New Roman"/>
          <w:b/>
          <w:sz w:val="24"/>
          <w:szCs w:val="24"/>
        </w:rPr>
        <w:t xml:space="preserve"> </w:t>
      </w:r>
      <w:r>
        <w:rPr>
          <w:rFonts w:ascii="Times New Roman" w:hAnsi="Times New Roman" w:eastAsia="Times New Roman" w:cs="Times New Roman"/>
          <w:b/>
          <w:sz w:val="24"/>
          <w:szCs w:val="24"/>
        </w:rPr>
        <w:t>Rs. 1.2 lakh</w:t>
      </w:r>
    </w:p>
    <w:p w14:paraId="24261D33">
      <w:pPr>
        <w:spacing w:after="0" w:line="240" w:lineRule="auto"/>
        <w:jc w:val="both"/>
        <w:rPr>
          <w:rFonts w:ascii="Times New Roman" w:hAnsi="Times New Roman" w:cs="Times New Roman"/>
          <w:b/>
          <w:i/>
          <w:sz w:val="24"/>
          <w:szCs w:val="24"/>
          <w:u w:val="single"/>
        </w:rPr>
      </w:pPr>
    </w:p>
    <w:p w14:paraId="653AE74C">
      <w:pPr>
        <w:spacing w:after="0" w:line="240" w:lineRule="auto"/>
        <w:jc w:val="both"/>
        <w:rPr>
          <w:rFonts w:ascii="Times New Roman" w:hAnsi="Times New Roman" w:cs="Times New Roman"/>
          <w:b/>
          <w:i/>
          <w:sz w:val="24"/>
          <w:szCs w:val="24"/>
          <w:u w:val="single"/>
        </w:rPr>
      </w:pPr>
    </w:p>
    <w:p w14:paraId="1FC82A2D">
      <w:pPr>
        <w:spacing w:after="0" w:line="240" w:lineRule="auto"/>
        <w:jc w:val="both"/>
        <w:rPr>
          <w:rFonts w:ascii="Times New Roman" w:hAnsi="Times New Roman" w:cs="Times New Roman"/>
          <w:b/>
          <w:i/>
          <w:sz w:val="24"/>
          <w:szCs w:val="24"/>
          <w:u w:val="single"/>
        </w:rPr>
      </w:pPr>
    </w:p>
    <w:p w14:paraId="5D06B279">
      <w:pPr>
        <w:spacing w:after="0" w:line="240" w:lineRule="auto"/>
        <w:jc w:val="both"/>
        <w:rPr>
          <w:rFonts w:ascii="Times New Roman" w:hAnsi="Times New Roman" w:cs="Times New Roman"/>
          <w:b/>
          <w:i/>
          <w:sz w:val="24"/>
          <w:szCs w:val="24"/>
          <w:u w:val="single"/>
        </w:rPr>
      </w:pPr>
    </w:p>
    <w:p w14:paraId="64F9B9A6">
      <w:pPr>
        <w:spacing w:after="0" w:line="240" w:lineRule="auto"/>
        <w:jc w:val="both"/>
        <w:rPr>
          <w:rFonts w:ascii="Times New Roman" w:hAnsi="Times New Roman" w:cs="Times New Roman"/>
          <w:b/>
          <w:i/>
          <w:sz w:val="24"/>
          <w:szCs w:val="24"/>
          <w:u w:val="single"/>
        </w:rPr>
      </w:pPr>
    </w:p>
    <w:p w14:paraId="5B541282">
      <w:pPr>
        <w:spacing w:after="0" w:line="240" w:lineRule="auto"/>
        <w:jc w:val="both"/>
        <w:rPr>
          <w:rFonts w:ascii="Times New Roman" w:hAnsi="Times New Roman" w:cs="Times New Roman"/>
          <w:b/>
          <w:i/>
          <w:sz w:val="24"/>
          <w:szCs w:val="24"/>
          <w:u w:val="single"/>
        </w:rPr>
      </w:pPr>
    </w:p>
    <w:p w14:paraId="4356F312">
      <w:pPr>
        <w:spacing w:after="0" w:line="240" w:lineRule="auto"/>
        <w:jc w:val="both"/>
        <w:rPr>
          <w:rFonts w:ascii="Times New Roman" w:hAnsi="Times New Roman" w:cs="Times New Roman"/>
          <w:b/>
          <w:i/>
          <w:sz w:val="24"/>
          <w:szCs w:val="24"/>
          <w:u w:val="single"/>
        </w:rPr>
      </w:pPr>
    </w:p>
    <w:p w14:paraId="79B7DE50">
      <w:pPr>
        <w:spacing w:after="0" w:line="240" w:lineRule="auto"/>
        <w:jc w:val="both"/>
        <w:rPr>
          <w:rFonts w:ascii="Times New Roman" w:hAnsi="Times New Roman" w:cs="Times New Roman"/>
          <w:b/>
          <w:i/>
          <w:sz w:val="24"/>
          <w:szCs w:val="24"/>
          <w:u w:val="single"/>
        </w:rPr>
      </w:pPr>
    </w:p>
    <w:p w14:paraId="1DD8AF08">
      <w:pPr>
        <w:spacing w:after="0" w:line="240" w:lineRule="auto"/>
        <w:jc w:val="both"/>
        <w:rPr>
          <w:rFonts w:ascii="Times New Roman" w:hAnsi="Times New Roman" w:cs="Times New Roman"/>
          <w:b/>
          <w:i/>
          <w:sz w:val="24"/>
          <w:szCs w:val="24"/>
          <w:u w:val="single"/>
        </w:rPr>
      </w:pPr>
    </w:p>
    <w:p w14:paraId="1CBF8513">
      <w:pPr>
        <w:spacing w:after="0" w:line="240" w:lineRule="auto"/>
        <w:jc w:val="both"/>
        <w:rPr>
          <w:rFonts w:ascii="Times New Roman" w:hAnsi="Times New Roman" w:cs="Times New Roman"/>
          <w:b/>
          <w:i/>
          <w:sz w:val="24"/>
          <w:szCs w:val="24"/>
          <w:u w:val="single"/>
        </w:rPr>
      </w:pPr>
    </w:p>
    <w:p w14:paraId="2E0A7B12">
      <w:pPr>
        <w:spacing w:after="0" w:line="240" w:lineRule="auto"/>
        <w:ind w:firstLine="720"/>
        <w:jc w:val="both"/>
        <w:rPr>
          <w:rFonts w:ascii="Times New Roman" w:hAnsi="Times New Roman" w:cs="Times New Roman"/>
          <w:b/>
          <w:sz w:val="24"/>
          <w:szCs w:val="24"/>
          <w:u w:val="single"/>
        </w:rPr>
      </w:pPr>
    </w:p>
    <w:p w14:paraId="34A57EF1">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FMR: 106 (Tobacco Cessation)</w:t>
      </w:r>
    </w:p>
    <w:p w14:paraId="4C03A63D">
      <w:pPr>
        <w:spacing w:after="0" w:line="240" w:lineRule="auto"/>
        <w:jc w:val="center"/>
        <w:rPr>
          <w:rFonts w:ascii="Times New Roman" w:hAnsi="Times New Roman" w:cs="Times New Roman"/>
          <w:b/>
          <w:sz w:val="24"/>
          <w:szCs w:val="24"/>
          <w:u w:val="single"/>
        </w:rPr>
      </w:pPr>
    </w:p>
    <w:p w14:paraId="430D3EF6">
      <w:pPr>
        <w:pStyle w:val="9"/>
        <w:numPr>
          <w:ilvl w:val="0"/>
          <w:numId w:val="5"/>
        </w:numPr>
        <w:spacing w:after="0" w:line="240" w:lineRule="auto"/>
        <w:ind w:left="284" w:hanging="284"/>
        <w:jc w:val="both"/>
        <w:rPr>
          <w:rFonts w:ascii="Times New Roman" w:hAnsi="Times New Roman" w:cs="Times New Roman"/>
          <w:b/>
          <w:sz w:val="24"/>
          <w:szCs w:val="24"/>
          <w:u w:val="single"/>
        </w:rPr>
      </w:pPr>
      <w:r>
        <w:rPr>
          <w:rFonts w:ascii="Times New Roman" w:hAnsi="Times New Roman" w:cs="Times New Roman"/>
          <w:b/>
          <w:sz w:val="24"/>
          <w:szCs w:val="24"/>
          <w:u w:val="single"/>
        </w:rPr>
        <w:t>Budget for Procurement done by State:</w:t>
      </w:r>
    </w:p>
    <w:p w14:paraId="6E35442C">
      <w:pPr>
        <w:pStyle w:val="9"/>
        <w:spacing w:after="0" w:line="240" w:lineRule="auto"/>
        <w:ind w:left="440" w:leftChars="200" w:firstLine="0" w:firstLineChars="0"/>
        <w:jc w:val="both"/>
        <w:rPr>
          <w:rFonts w:ascii="Times New Roman" w:hAnsi="Times New Roman" w:eastAsia="Times New Roman" w:cs="Times New Roman"/>
          <w:b/>
          <w:sz w:val="24"/>
          <w:szCs w:val="24"/>
          <w:u w:val="single"/>
          <w:lang w:eastAsia="en-IN"/>
        </w:rPr>
      </w:pPr>
      <w:r>
        <w:rPr>
          <w:rFonts w:ascii="Times New Roman" w:hAnsi="Times New Roman" w:cs="Times New Roman"/>
          <w:sz w:val="24"/>
          <w:szCs w:val="24"/>
        </w:rPr>
        <w:t xml:space="preserve">Total proposed budget for </w:t>
      </w:r>
      <w:r>
        <w:rPr>
          <w:rFonts w:ascii="Times New Roman" w:hAnsi="Times New Roman" w:cs="Times New Roman"/>
          <w:b/>
          <w:sz w:val="24"/>
          <w:szCs w:val="24"/>
        </w:rPr>
        <w:t>procurement done by State</w:t>
      </w:r>
      <w:r>
        <w:rPr>
          <w:rFonts w:ascii="Times New Roman" w:hAnsi="Times New Roman" w:cs="Times New Roman"/>
          <w:sz w:val="24"/>
          <w:szCs w:val="24"/>
        </w:rPr>
        <w:t xml:space="preserve"> is </w:t>
      </w:r>
      <w:r>
        <w:rPr>
          <w:rFonts w:ascii="Times New Roman" w:hAnsi="Times New Roman" w:cs="Times New Roman"/>
          <w:b/>
          <w:bCs/>
          <w:sz w:val="24"/>
          <w:szCs w:val="24"/>
        </w:rPr>
        <w:t>Rs 9.18 lakhs for 12 DTCCs.</w:t>
      </w:r>
    </w:p>
    <w:p w14:paraId="0C853FE7">
      <w:pPr>
        <w:spacing w:after="0" w:line="240" w:lineRule="auto"/>
        <w:ind w:left="440" w:leftChars="200" w:firstLine="0" w:firstLineChars="0"/>
        <w:jc w:val="both"/>
        <w:rPr>
          <w:rFonts w:ascii="Times New Roman" w:hAnsi="Times New Roman" w:eastAsia="Times New Roman" w:cs="Times New Roman"/>
          <w:b/>
          <w:sz w:val="24"/>
          <w:szCs w:val="24"/>
          <w:u w:val="single"/>
          <w:lang w:eastAsia="en-IN"/>
        </w:rPr>
      </w:pPr>
    </w:p>
    <w:p w14:paraId="6EF13464">
      <w:pPr>
        <w:spacing w:after="0" w:line="240" w:lineRule="auto"/>
        <w:ind w:left="440" w:leftChars="200" w:firstLine="0" w:firstLineChars="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As per the National Tobacco Control Programme (NTCP) Operational Guideline 2015, all DTCCs have Tobacco Cessation Clinics in place and will continue to provide cessation counseling, Nicotine Replacement Therapy (Nicotine Gum) to clients who are willing to quit tobacco.</w:t>
      </w:r>
    </w:p>
    <w:p w14:paraId="3673D85D">
      <w:pPr>
        <w:spacing w:after="0" w:line="240" w:lineRule="auto"/>
        <w:ind w:left="440" w:leftChars="200" w:firstLine="0" w:firstLineChars="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The fund requirement for 2026-27 is estimated to be around Rs. 7.18 lakhs for procurement of 2mg. and 4mg. of Nicotine gum for 12 District, i.e including new 3 Districts.</w:t>
      </w:r>
    </w:p>
    <w:p w14:paraId="15404154">
      <w:pPr>
        <w:spacing w:after="0" w:line="240" w:lineRule="auto"/>
        <w:ind w:left="440" w:leftChars="200" w:firstLine="0" w:firstLineChars="0"/>
        <w:jc w:val="both"/>
        <w:rPr>
          <w:rFonts w:ascii="Times New Roman" w:hAnsi="Times New Roman" w:eastAsia="Times New Roman" w:cs="Times New Roman"/>
          <w:sz w:val="24"/>
          <w:szCs w:val="24"/>
        </w:rPr>
      </w:pPr>
    </w:p>
    <w:p w14:paraId="5D16E950">
      <w:pPr>
        <w:spacing w:after="0" w:line="240" w:lineRule="auto"/>
        <w:ind w:left="440" w:leftChars="200" w:firstLine="0" w:firstLineChars="0"/>
        <w:jc w:val="both"/>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However, based on the TCC reports, the State would like to prioritize more on FMR – NCD -4 (106) Tobacco Cessation – Budget for procurement done by State – Procurement of Medicines &amp; consumables and shifted Rs 2 lakhs from FMR-NCD-4 (104) Implementation of COTPA 2003 – IEC &amp; Printing -Printing of IEC/BCC for TB-Tobacco.</w:t>
      </w:r>
    </w:p>
    <w:p w14:paraId="53018BEF">
      <w:pPr>
        <w:spacing w:after="0" w:line="240" w:lineRule="auto"/>
        <w:ind w:left="440" w:leftChars="200" w:firstLine="0" w:firstLineChars="0"/>
        <w:jc w:val="both"/>
        <w:rPr>
          <w:rFonts w:ascii="Times New Roman" w:hAnsi="Times New Roman" w:eastAsia="Times New Roman" w:cs="Times New Roman"/>
          <w:sz w:val="24"/>
          <w:szCs w:val="24"/>
          <w:lang w:eastAsia="en-IN"/>
        </w:rPr>
      </w:pPr>
    </w:p>
    <w:p w14:paraId="7D6242E9">
      <w:pPr>
        <w:spacing w:after="0" w:line="240" w:lineRule="auto"/>
        <w:ind w:left="440" w:leftChars="200" w:firstLine="0" w:firstLineChars="0"/>
        <w:jc w:val="both"/>
        <w:rPr>
          <w:rFonts w:ascii="Times New Roman" w:hAnsi="Times New Roman" w:eastAsia="Times New Roman" w:cs="Times New Roman"/>
          <w:sz w:val="24"/>
          <w:szCs w:val="24"/>
          <w:u w:val="single"/>
        </w:rPr>
      </w:pPr>
      <w:r>
        <w:rPr>
          <w:rFonts w:ascii="Times New Roman" w:hAnsi="Times New Roman" w:eastAsia="Times New Roman" w:cs="Times New Roman"/>
          <w:sz w:val="24"/>
          <w:szCs w:val="24"/>
          <w:u w:val="single"/>
        </w:rPr>
        <w:t>Therefore, the fund requirement for 2026-27 is calculated as Rs. 9.18 lakhs for procurement of 2mg. and 4mg. of Nicotine gum. Detailed calculation is as below-</w:t>
      </w:r>
    </w:p>
    <w:p w14:paraId="3DADE4D9">
      <w:pPr>
        <w:pStyle w:val="9"/>
        <w:spacing w:after="0" w:line="240" w:lineRule="auto"/>
        <w:ind w:left="1080"/>
        <w:jc w:val="both"/>
        <w:rPr>
          <w:rFonts w:ascii="Times New Roman" w:hAnsi="Times New Roman" w:eastAsia="Times New Roman" w:cs="Times New Roman"/>
          <w:sz w:val="24"/>
          <w:szCs w:val="24"/>
        </w:rPr>
      </w:pPr>
    </w:p>
    <w:tbl>
      <w:tblPr>
        <w:tblStyle w:val="3"/>
        <w:tblpPr w:leftFromText="180" w:rightFromText="180" w:vertAnchor="text" w:horzAnchor="margin" w:tblpXSpec="center" w:tblpY="-30"/>
        <w:tblW w:w="4642" w:type="dxa"/>
        <w:tblInd w:w="0" w:type="dxa"/>
        <w:tblLayout w:type="autofit"/>
        <w:tblCellMar>
          <w:top w:w="0" w:type="dxa"/>
          <w:left w:w="108" w:type="dxa"/>
          <w:bottom w:w="0" w:type="dxa"/>
          <w:right w:w="108" w:type="dxa"/>
        </w:tblCellMar>
      </w:tblPr>
      <w:tblGrid>
        <w:gridCol w:w="960"/>
        <w:gridCol w:w="2022"/>
        <w:gridCol w:w="1660"/>
      </w:tblGrid>
      <w:tr w14:paraId="554BC30F">
        <w:tblPrEx>
          <w:tblCellMar>
            <w:top w:w="0" w:type="dxa"/>
            <w:left w:w="108" w:type="dxa"/>
            <w:bottom w:w="0" w:type="dxa"/>
            <w:right w:w="108" w:type="dxa"/>
          </w:tblCellMar>
        </w:tblPrEx>
        <w:trPr>
          <w:trHeight w:val="324" w:hRule="atLeast"/>
        </w:trPr>
        <w:tc>
          <w:tcPr>
            <w:tcW w:w="960" w:type="dxa"/>
            <w:tcBorders>
              <w:top w:val="single" w:color="auto" w:sz="8" w:space="0"/>
              <w:left w:val="single" w:color="auto" w:sz="8" w:space="0"/>
              <w:bottom w:val="single" w:color="auto" w:sz="8" w:space="0"/>
              <w:right w:val="single" w:color="auto" w:sz="8" w:space="0"/>
            </w:tcBorders>
            <w:noWrap/>
            <w:vAlign w:val="bottom"/>
          </w:tcPr>
          <w:p w14:paraId="53312A9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Sl No.</w:t>
            </w:r>
          </w:p>
        </w:tc>
        <w:tc>
          <w:tcPr>
            <w:tcW w:w="2022" w:type="dxa"/>
            <w:tcBorders>
              <w:top w:val="single" w:color="auto" w:sz="8" w:space="0"/>
              <w:left w:val="nil"/>
              <w:bottom w:val="single" w:color="auto" w:sz="8" w:space="0"/>
              <w:right w:val="single" w:color="auto" w:sz="8" w:space="0"/>
            </w:tcBorders>
            <w:noWrap/>
            <w:vAlign w:val="bottom"/>
          </w:tcPr>
          <w:p w14:paraId="203B502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District</w:t>
            </w:r>
          </w:p>
        </w:tc>
        <w:tc>
          <w:tcPr>
            <w:tcW w:w="1660" w:type="dxa"/>
            <w:tcBorders>
              <w:top w:val="single" w:color="auto" w:sz="8" w:space="0"/>
              <w:left w:val="nil"/>
              <w:bottom w:val="single" w:color="auto" w:sz="8" w:space="0"/>
              <w:right w:val="single" w:color="auto" w:sz="8" w:space="0"/>
            </w:tcBorders>
            <w:noWrap/>
            <w:vAlign w:val="bottom"/>
          </w:tcPr>
          <w:p w14:paraId="1E7DA5B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Amount (Rs)</w:t>
            </w:r>
          </w:p>
        </w:tc>
      </w:tr>
      <w:tr w14:paraId="12FF75D3">
        <w:tblPrEx>
          <w:tblCellMar>
            <w:top w:w="0" w:type="dxa"/>
            <w:left w:w="108" w:type="dxa"/>
            <w:bottom w:w="0" w:type="dxa"/>
            <w:right w:w="108" w:type="dxa"/>
          </w:tblCellMar>
        </w:tblPrEx>
        <w:trPr>
          <w:trHeight w:val="324" w:hRule="atLeast"/>
        </w:trPr>
        <w:tc>
          <w:tcPr>
            <w:tcW w:w="960" w:type="dxa"/>
            <w:tcBorders>
              <w:top w:val="nil"/>
              <w:left w:val="single" w:color="auto" w:sz="8" w:space="0"/>
              <w:bottom w:val="single" w:color="auto" w:sz="8" w:space="0"/>
              <w:right w:val="single" w:color="auto" w:sz="8" w:space="0"/>
            </w:tcBorders>
            <w:noWrap/>
            <w:vAlign w:val="bottom"/>
          </w:tcPr>
          <w:p w14:paraId="5687054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w:t>
            </w:r>
          </w:p>
        </w:tc>
        <w:tc>
          <w:tcPr>
            <w:tcW w:w="2022" w:type="dxa"/>
            <w:tcBorders>
              <w:top w:val="nil"/>
              <w:left w:val="nil"/>
              <w:bottom w:val="single" w:color="auto" w:sz="8" w:space="0"/>
              <w:right w:val="single" w:color="auto" w:sz="8" w:space="0"/>
            </w:tcBorders>
            <w:noWrap/>
            <w:vAlign w:val="bottom"/>
          </w:tcPr>
          <w:p w14:paraId="14E1F459">
            <w:pPr>
              <w:spacing w:after="0" w:line="240" w:lineRule="auto"/>
              <w:rPr>
                <w:rFonts w:ascii="Times New Roman" w:hAnsi="Times New Roman" w:cs="Times New Roman"/>
                <w:sz w:val="24"/>
                <w:szCs w:val="24"/>
              </w:rPr>
            </w:pPr>
            <w:r>
              <w:rPr>
                <w:rFonts w:ascii="Times New Roman" w:hAnsi="Times New Roman" w:cs="Times New Roman"/>
                <w:sz w:val="24"/>
                <w:szCs w:val="24"/>
              </w:rPr>
              <w:t>Aizawl East</w:t>
            </w:r>
          </w:p>
        </w:tc>
        <w:tc>
          <w:tcPr>
            <w:tcW w:w="1660" w:type="dxa"/>
            <w:tcBorders>
              <w:top w:val="nil"/>
              <w:left w:val="nil"/>
              <w:bottom w:val="single" w:color="auto" w:sz="8" w:space="0"/>
              <w:right w:val="single" w:color="auto" w:sz="8" w:space="0"/>
            </w:tcBorders>
            <w:noWrap/>
            <w:vAlign w:val="bottom"/>
          </w:tcPr>
          <w:p w14:paraId="3B67AA5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1,50,000</w:t>
            </w:r>
          </w:p>
        </w:tc>
      </w:tr>
      <w:tr w14:paraId="2F539BB0">
        <w:tblPrEx>
          <w:tblCellMar>
            <w:top w:w="0" w:type="dxa"/>
            <w:left w:w="108" w:type="dxa"/>
            <w:bottom w:w="0" w:type="dxa"/>
            <w:right w:w="108" w:type="dxa"/>
          </w:tblCellMar>
        </w:tblPrEx>
        <w:trPr>
          <w:trHeight w:val="324" w:hRule="atLeast"/>
        </w:trPr>
        <w:tc>
          <w:tcPr>
            <w:tcW w:w="960" w:type="dxa"/>
            <w:tcBorders>
              <w:top w:val="nil"/>
              <w:left w:val="single" w:color="auto" w:sz="8" w:space="0"/>
              <w:bottom w:val="single" w:color="auto" w:sz="8" w:space="0"/>
              <w:right w:val="single" w:color="auto" w:sz="8" w:space="0"/>
            </w:tcBorders>
            <w:noWrap/>
            <w:vAlign w:val="bottom"/>
          </w:tcPr>
          <w:p w14:paraId="6D57D06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w:t>
            </w:r>
          </w:p>
        </w:tc>
        <w:tc>
          <w:tcPr>
            <w:tcW w:w="2022" w:type="dxa"/>
            <w:tcBorders>
              <w:top w:val="nil"/>
              <w:left w:val="nil"/>
              <w:bottom w:val="single" w:color="auto" w:sz="8" w:space="0"/>
              <w:right w:val="single" w:color="auto" w:sz="8" w:space="0"/>
            </w:tcBorders>
            <w:noWrap/>
            <w:vAlign w:val="bottom"/>
          </w:tcPr>
          <w:p w14:paraId="5CE3EF50">
            <w:pPr>
              <w:spacing w:after="0" w:line="240" w:lineRule="auto"/>
              <w:rPr>
                <w:rFonts w:ascii="Times New Roman" w:hAnsi="Times New Roman" w:cs="Times New Roman"/>
                <w:sz w:val="24"/>
                <w:szCs w:val="24"/>
              </w:rPr>
            </w:pPr>
            <w:r>
              <w:rPr>
                <w:rFonts w:ascii="Times New Roman" w:hAnsi="Times New Roman" w:cs="Times New Roman"/>
                <w:sz w:val="24"/>
                <w:szCs w:val="24"/>
              </w:rPr>
              <w:t>AizawlWest</w:t>
            </w:r>
          </w:p>
        </w:tc>
        <w:tc>
          <w:tcPr>
            <w:tcW w:w="1660" w:type="dxa"/>
            <w:tcBorders>
              <w:top w:val="nil"/>
              <w:left w:val="nil"/>
              <w:bottom w:val="single" w:color="auto" w:sz="8" w:space="0"/>
              <w:right w:val="single" w:color="auto" w:sz="8" w:space="0"/>
            </w:tcBorders>
            <w:noWrap/>
            <w:vAlign w:val="bottom"/>
          </w:tcPr>
          <w:p w14:paraId="2F60CAD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1,00,000</w:t>
            </w:r>
          </w:p>
        </w:tc>
      </w:tr>
      <w:tr w14:paraId="4863E2B2">
        <w:tblPrEx>
          <w:tblCellMar>
            <w:top w:w="0" w:type="dxa"/>
            <w:left w:w="108" w:type="dxa"/>
            <w:bottom w:w="0" w:type="dxa"/>
            <w:right w:w="108" w:type="dxa"/>
          </w:tblCellMar>
        </w:tblPrEx>
        <w:trPr>
          <w:trHeight w:val="324" w:hRule="atLeast"/>
        </w:trPr>
        <w:tc>
          <w:tcPr>
            <w:tcW w:w="960" w:type="dxa"/>
            <w:tcBorders>
              <w:top w:val="nil"/>
              <w:left w:val="single" w:color="auto" w:sz="8" w:space="0"/>
              <w:bottom w:val="single" w:color="auto" w:sz="8" w:space="0"/>
              <w:right w:val="single" w:color="auto" w:sz="8" w:space="0"/>
            </w:tcBorders>
            <w:noWrap/>
            <w:vAlign w:val="bottom"/>
          </w:tcPr>
          <w:p w14:paraId="35887E2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3</w:t>
            </w:r>
          </w:p>
        </w:tc>
        <w:tc>
          <w:tcPr>
            <w:tcW w:w="2022" w:type="dxa"/>
            <w:tcBorders>
              <w:top w:val="nil"/>
              <w:left w:val="nil"/>
              <w:bottom w:val="single" w:color="auto" w:sz="8" w:space="0"/>
              <w:right w:val="single" w:color="auto" w:sz="8" w:space="0"/>
            </w:tcBorders>
            <w:noWrap/>
            <w:vAlign w:val="bottom"/>
          </w:tcPr>
          <w:p w14:paraId="505BDE54">
            <w:pPr>
              <w:spacing w:after="0" w:line="240" w:lineRule="auto"/>
              <w:rPr>
                <w:rFonts w:ascii="Times New Roman" w:hAnsi="Times New Roman" w:cs="Times New Roman"/>
                <w:sz w:val="24"/>
                <w:szCs w:val="24"/>
              </w:rPr>
            </w:pPr>
            <w:r>
              <w:rPr>
                <w:rFonts w:ascii="Times New Roman" w:hAnsi="Times New Roman" w:cs="Times New Roman"/>
                <w:sz w:val="24"/>
                <w:szCs w:val="24"/>
              </w:rPr>
              <w:t>Champhai</w:t>
            </w:r>
          </w:p>
        </w:tc>
        <w:tc>
          <w:tcPr>
            <w:tcW w:w="1660" w:type="dxa"/>
            <w:tcBorders>
              <w:top w:val="nil"/>
              <w:left w:val="nil"/>
              <w:bottom w:val="single" w:color="auto" w:sz="8" w:space="0"/>
              <w:right w:val="single" w:color="auto" w:sz="8" w:space="0"/>
            </w:tcBorders>
            <w:noWrap/>
            <w:vAlign w:val="bottom"/>
          </w:tcPr>
          <w:p w14:paraId="6F6D1FA5">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67,000</w:t>
            </w:r>
          </w:p>
        </w:tc>
      </w:tr>
      <w:tr w14:paraId="06BF840F">
        <w:tblPrEx>
          <w:tblCellMar>
            <w:top w:w="0" w:type="dxa"/>
            <w:left w:w="108" w:type="dxa"/>
            <w:bottom w:w="0" w:type="dxa"/>
            <w:right w:w="108" w:type="dxa"/>
          </w:tblCellMar>
        </w:tblPrEx>
        <w:trPr>
          <w:trHeight w:val="324" w:hRule="atLeast"/>
        </w:trPr>
        <w:tc>
          <w:tcPr>
            <w:tcW w:w="960" w:type="dxa"/>
            <w:tcBorders>
              <w:top w:val="nil"/>
              <w:left w:val="single" w:color="auto" w:sz="8" w:space="0"/>
              <w:bottom w:val="single" w:color="auto" w:sz="8" w:space="0"/>
              <w:right w:val="single" w:color="auto" w:sz="8" w:space="0"/>
            </w:tcBorders>
            <w:noWrap/>
            <w:vAlign w:val="bottom"/>
          </w:tcPr>
          <w:p w14:paraId="3AFC93E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4</w:t>
            </w:r>
          </w:p>
        </w:tc>
        <w:tc>
          <w:tcPr>
            <w:tcW w:w="2022" w:type="dxa"/>
            <w:tcBorders>
              <w:top w:val="nil"/>
              <w:left w:val="nil"/>
              <w:bottom w:val="single" w:color="auto" w:sz="8" w:space="0"/>
              <w:right w:val="single" w:color="auto" w:sz="8" w:space="0"/>
            </w:tcBorders>
            <w:noWrap/>
            <w:vAlign w:val="bottom"/>
          </w:tcPr>
          <w:p w14:paraId="06C35C44">
            <w:pPr>
              <w:spacing w:after="0" w:line="240" w:lineRule="auto"/>
              <w:rPr>
                <w:rFonts w:ascii="Times New Roman" w:hAnsi="Times New Roman" w:cs="Times New Roman"/>
                <w:sz w:val="24"/>
                <w:szCs w:val="24"/>
              </w:rPr>
            </w:pPr>
            <w:r>
              <w:rPr>
                <w:rFonts w:ascii="Times New Roman" w:hAnsi="Times New Roman" w:cs="Times New Roman"/>
                <w:sz w:val="24"/>
                <w:szCs w:val="24"/>
              </w:rPr>
              <w:t>Kolasib</w:t>
            </w:r>
          </w:p>
        </w:tc>
        <w:tc>
          <w:tcPr>
            <w:tcW w:w="1660" w:type="dxa"/>
            <w:tcBorders>
              <w:top w:val="nil"/>
              <w:left w:val="nil"/>
              <w:bottom w:val="single" w:color="auto" w:sz="8" w:space="0"/>
              <w:right w:val="single" w:color="auto" w:sz="8" w:space="0"/>
            </w:tcBorders>
            <w:noWrap/>
            <w:vAlign w:val="bottom"/>
          </w:tcPr>
          <w:p w14:paraId="0FB7518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67,000</w:t>
            </w:r>
          </w:p>
        </w:tc>
      </w:tr>
      <w:tr w14:paraId="4D6D6BA6">
        <w:tblPrEx>
          <w:tblCellMar>
            <w:top w:w="0" w:type="dxa"/>
            <w:left w:w="108" w:type="dxa"/>
            <w:bottom w:w="0" w:type="dxa"/>
            <w:right w:w="108" w:type="dxa"/>
          </w:tblCellMar>
        </w:tblPrEx>
        <w:trPr>
          <w:trHeight w:val="324" w:hRule="atLeast"/>
        </w:trPr>
        <w:tc>
          <w:tcPr>
            <w:tcW w:w="960" w:type="dxa"/>
            <w:tcBorders>
              <w:top w:val="nil"/>
              <w:left w:val="single" w:color="auto" w:sz="8" w:space="0"/>
              <w:bottom w:val="single" w:color="auto" w:sz="8" w:space="0"/>
              <w:right w:val="single" w:color="auto" w:sz="8" w:space="0"/>
            </w:tcBorders>
            <w:noWrap/>
            <w:vAlign w:val="bottom"/>
          </w:tcPr>
          <w:p w14:paraId="7C39E905">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w:t>
            </w:r>
          </w:p>
        </w:tc>
        <w:tc>
          <w:tcPr>
            <w:tcW w:w="2022" w:type="dxa"/>
            <w:tcBorders>
              <w:top w:val="nil"/>
              <w:left w:val="nil"/>
              <w:bottom w:val="single" w:color="auto" w:sz="8" w:space="0"/>
              <w:right w:val="single" w:color="auto" w:sz="8" w:space="0"/>
            </w:tcBorders>
            <w:noWrap/>
            <w:vAlign w:val="bottom"/>
          </w:tcPr>
          <w:p w14:paraId="54AD6026">
            <w:pPr>
              <w:spacing w:after="0" w:line="240" w:lineRule="auto"/>
              <w:rPr>
                <w:rFonts w:ascii="Times New Roman" w:hAnsi="Times New Roman" w:cs="Times New Roman"/>
                <w:sz w:val="24"/>
                <w:szCs w:val="24"/>
              </w:rPr>
            </w:pPr>
            <w:r>
              <w:rPr>
                <w:rFonts w:ascii="Times New Roman" w:hAnsi="Times New Roman" w:cs="Times New Roman"/>
                <w:sz w:val="24"/>
                <w:szCs w:val="24"/>
              </w:rPr>
              <w:t>Lawngtlai</w:t>
            </w:r>
          </w:p>
        </w:tc>
        <w:tc>
          <w:tcPr>
            <w:tcW w:w="1660" w:type="dxa"/>
            <w:tcBorders>
              <w:top w:val="nil"/>
              <w:left w:val="nil"/>
              <w:bottom w:val="single" w:color="auto" w:sz="8" w:space="0"/>
              <w:right w:val="single" w:color="auto" w:sz="8" w:space="0"/>
            </w:tcBorders>
            <w:noWrap/>
            <w:vAlign w:val="bottom"/>
          </w:tcPr>
          <w:p w14:paraId="1A4E6B0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67,000</w:t>
            </w:r>
          </w:p>
        </w:tc>
      </w:tr>
      <w:tr w14:paraId="1AF6B196">
        <w:tblPrEx>
          <w:tblCellMar>
            <w:top w:w="0" w:type="dxa"/>
            <w:left w:w="108" w:type="dxa"/>
            <w:bottom w:w="0" w:type="dxa"/>
            <w:right w:w="108" w:type="dxa"/>
          </w:tblCellMar>
        </w:tblPrEx>
        <w:trPr>
          <w:trHeight w:val="324" w:hRule="atLeast"/>
        </w:trPr>
        <w:tc>
          <w:tcPr>
            <w:tcW w:w="960" w:type="dxa"/>
            <w:tcBorders>
              <w:top w:val="nil"/>
              <w:left w:val="single" w:color="auto" w:sz="8" w:space="0"/>
              <w:bottom w:val="single" w:color="auto" w:sz="8" w:space="0"/>
              <w:right w:val="single" w:color="auto" w:sz="8" w:space="0"/>
            </w:tcBorders>
            <w:noWrap/>
            <w:vAlign w:val="bottom"/>
          </w:tcPr>
          <w:p w14:paraId="79C7934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6</w:t>
            </w:r>
          </w:p>
        </w:tc>
        <w:tc>
          <w:tcPr>
            <w:tcW w:w="2022" w:type="dxa"/>
            <w:tcBorders>
              <w:top w:val="nil"/>
              <w:left w:val="nil"/>
              <w:bottom w:val="single" w:color="auto" w:sz="8" w:space="0"/>
              <w:right w:val="single" w:color="auto" w:sz="8" w:space="0"/>
            </w:tcBorders>
            <w:noWrap/>
            <w:vAlign w:val="bottom"/>
          </w:tcPr>
          <w:p w14:paraId="786ABC33">
            <w:pPr>
              <w:spacing w:after="0" w:line="240" w:lineRule="auto"/>
              <w:rPr>
                <w:rFonts w:ascii="Times New Roman" w:hAnsi="Times New Roman" w:cs="Times New Roman"/>
                <w:sz w:val="24"/>
                <w:szCs w:val="24"/>
              </w:rPr>
            </w:pPr>
            <w:r>
              <w:rPr>
                <w:rFonts w:ascii="Times New Roman" w:hAnsi="Times New Roman" w:cs="Times New Roman"/>
                <w:sz w:val="24"/>
                <w:szCs w:val="24"/>
              </w:rPr>
              <w:t>Lunglei</w:t>
            </w:r>
          </w:p>
        </w:tc>
        <w:tc>
          <w:tcPr>
            <w:tcW w:w="1660" w:type="dxa"/>
            <w:tcBorders>
              <w:top w:val="nil"/>
              <w:left w:val="nil"/>
              <w:bottom w:val="single" w:color="auto" w:sz="8" w:space="0"/>
              <w:right w:val="single" w:color="auto" w:sz="8" w:space="0"/>
            </w:tcBorders>
            <w:noWrap/>
            <w:vAlign w:val="bottom"/>
          </w:tcPr>
          <w:p w14:paraId="31C2D87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68,000</w:t>
            </w:r>
          </w:p>
        </w:tc>
      </w:tr>
      <w:tr w14:paraId="16EC4FD0">
        <w:tblPrEx>
          <w:tblCellMar>
            <w:top w:w="0" w:type="dxa"/>
            <w:left w:w="108" w:type="dxa"/>
            <w:bottom w:w="0" w:type="dxa"/>
            <w:right w:w="108" w:type="dxa"/>
          </w:tblCellMar>
        </w:tblPrEx>
        <w:trPr>
          <w:trHeight w:val="324" w:hRule="atLeast"/>
        </w:trPr>
        <w:tc>
          <w:tcPr>
            <w:tcW w:w="960" w:type="dxa"/>
            <w:tcBorders>
              <w:top w:val="nil"/>
              <w:left w:val="single" w:color="auto" w:sz="8" w:space="0"/>
              <w:bottom w:val="single" w:color="auto" w:sz="8" w:space="0"/>
              <w:right w:val="single" w:color="auto" w:sz="8" w:space="0"/>
            </w:tcBorders>
            <w:noWrap/>
            <w:vAlign w:val="bottom"/>
          </w:tcPr>
          <w:p w14:paraId="050779F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7</w:t>
            </w:r>
          </w:p>
        </w:tc>
        <w:tc>
          <w:tcPr>
            <w:tcW w:w="2022" w:type="dxa"/>
            <w:tcBorders>
              <w:top w:val="nil"/>
              <w:left w:val="nil"/>
              <w:bottom w:val="single" w:color="auto" w:sz="8" w:space="0"/>
              <w:right w:val="single" w:color="auto" w:sz="8" w:space="0"/>
            </w:tcBorders>
            <w:noWrap/>
            <w:vAlign w:val="bottom"/>
          </w:tcPr>
          <w:p w14:paraId="0ADFEF73">
            <w:pPr>
              <w:spacing w:after="0" w:line="240" w:lineRule="auto"/>
              <w:rPr>
                <w:rFonts w:ascii="Times New Roman" w:hAnsi="Times New Roman" w:cs="Times New Roman"/>
                <w:sz w:val="24"/>
                <w:szCs w:val="24"/>
              </w:rPr>
            </w:pPr>
            <w:r>
              <w:rPr>
                <w:rFonts w:ascii="Times New Roman" w:hAnsi="Times New Roman" w:cs="Times New Roman"/>
                <w:sz w:val="24"/>
                <w:szCs w:val="24"/>
              </w:rPr>
              <w:t>Mamit</w:t>
            </w:r>
          </w:p>
        </w:tc>
        <w:tc>
          <w:tcPr>
            <w:tcW w:w="1660" w:type="dxa"/>
            <w:tcBorders>
              <w:top w:val="nil"/>
              <w:left w:val="nil"/>
              <w:bottom w:val="single" w:color="auto" w:sz="8" w:space="0"/>
              <w:right w:val="single" w:color="auto" w:sz="8" w:space="0"/>
            </w:tcBorders>
            <w:noWrap/>
            <w:vAlign w:val="bottom"/>
          </w:tcPr>
          <w:p w14:paraId="4BF1D10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67,000</w:t>
            </w:r>
          </w:p>
        </w:tc>
      </w:tr>
      <w:tr w14:paraId="76B41AC0">
        <w:tblPrEx>
          <w:tblCellMar>
            <w:top w:w="0" w:type="dxa"/>
            <w:left w:w="108" w:type="dxa"/>
            <w:bottom w:w="0" w:type="dxa"/>
            <w:right w:w="108" w:type="dxa"/>
          </w:tblCellMar>
        </w:tblPrEx>
        <w:trPr>
          <w:trHeight w:val="324" w:hRule="atLeast"/>
        </w:trPr>
        <w:tc>
          <w:tcPr>
            <w:tcW w:w="960" w:type="dxa"/>
            <w:tcBorders>
              <w:top w:val="nil"/>
              <w:left w:val="single" w:color="auto" w:sz="8" w:space="0"/>
              <w:bottom w:val="single" w:color="auto" w:sz="8" w:space="0"/>
              <w:right w:val="single" w:color="auto" w:sz="8" w:space="0"/>
            </w:tcBorders>
            <w:noWrap/>
            <w:vAlign w:val="bottom"/>
          </w:tcPr>
          <w:p w14:paraId="02BE8B6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8</w:t>
            </w:r>
          </w:p>
        </w:tc>
        <w:tc>
          <w:tcPr>
            <w:tcW w:w="2022" w:type="dxa"/>
            <w:tcBorders>
              <w:top w:val="nil"/>
              <w:left w:val="nil"/>
              <w:bottom w:val="single" w:color="auto" w:sz="8" w:space="0"/>
              <w:right w:val="single" w:color="auto" w:sz="8" w:space="0"/>
            </w:tcBorders>
            <w:noWrap/>
            <w:vAlign w:val="bottom"/>
          </w:tcPr>
          <w:p w14:paraId="62F586D0">
            <w:pPr>
              <w:spacing w:after="0" w:line="240" w:lineRule="auto"/>
              <w:rPr>
                <w:rFonts w:ascii="Times New Roman" w:hAnsi="Times New Roman" w:cs="Times New Roman"/>
                <w:sz w:val="24"/>
                <w:szCs w:val="24"/>
              </w:rPr>
            </w:pPr>
            <w:r>
              <w:rPr>
                <w:rFonts w:ascii="Times New Roman" w:hAnsi="Times New Roman" w:cs="Times New Roman"/>
                <w:sz w:val="24"/>
                <w:szCs w:val="24"/>
              </w:rPr>
              <w:t>Saiha</w:t>
            </w:r>
          </w:p>
        </w:tc>
        <w:tc>
          <w:tcPr>
            <w:tcW w:w="1660" w:type="dxa"/>
            <w:tcBorders>
              <w:top w:val="nil"/>
              <w:left w:val="nil"/>
              <w:bottom w:val="single" w:color="auto" w:sz="8" w:space="0"/>
              <w:right w:val="single" w:color="auto" w:sz="8" w:space="0"/>
            </w:tcBorders>
            <w:noWrap/>
            <w:vAlign w:val="bottom"/>
          </w:tcPr>
          <w:p w14:paraId="0041C87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67,000</w:t>
            </w:r>
          </w:p>
        </w:tc>
      </w:tr>
      <w:tr w14:paraId="7F2B1B1E">
        <w:tblPrEx>
          <w:tblCellMar>
            <w:top w:w="0" w:type="dxa"/>
            <w:left w:w="108" w:type="dxa"/>
            <w:bottom w:w="0" w:type="dxa"/>
            <w:right w:w="108" w:type="dxa"/>
          </w:tblCellMar>
        </w:tblPrEx>
        <w:trPr>
          <w:trHeight w:val="324" w:hRule="atLeast"/>
        </w:trPr>
        <w:tc>
          <w:tcPr>
            <w:tcW w:w="960" w:type="dxa"/>
            <w:tcBorders>
              <w:top w:val="nil"/>
              <w:left w:val="single" w:color="auto" w:sz="8" w:space="0"/>
              <w:bottom w:val="single" w:color="auto" w:sz="4" w:space="0"/>
              <w:right w:val="single" w:color="auto" w:sz="8" w:space="0"/>
            </w:tcBorders>
            <w:noWrap/>
            <w:vAlign w:val="bottom"/>
          </w:tcPr>
          <w:p w14:paraId="7673275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9</w:t>
            </w:r>
          </w:p>
        </w:tc>
        <w:tc>
          <w:tcPr>
            <w:tcW w:w="2022" w:type="dxa"/>
            <w:tcBorders>
              <w:top w:val="nil"/>
              <w:left w:val="nil"/>
              <w:bottom w:val="single" w:color="auto" w:sz="4" w:space="0"/>
              <w:right w:val="single" w:color="auto" w:sz="8" w:space="0"/>
            </w:tcBorders>
            <w:noWrap/>
            <w:vAlign w:val="bottom"/>
          </w:tcPr>
          <w:p w14:paraId="3AB8487C">
            <w:pPr>
              <w:spacing w:after="0" w:line="240" w:lineRule="auto"/>
              <w:rPr>
                <w:rFonts w:ascii="Times New Roman" w:hAnsi="Times New Roman" w:cs="Times New Roman"/>
                <w:sz w:val="24"/>
                <w:szCs w:val="24"/>
              </w:rPr>
            </w:pPr>
            <w:r>
              <w:rPr>
                <w:rFonts w:ascii="Times New Roman" w:hAnsi="Times New Roman" w:cs="Times New Roman"/>
                <w:sz w:val="24"/>
                <w:szCs w:val="24"/>
              </w:rPr>
              <w:t>Serchhip</w:t>
            </w:r>
          </w:p>
        </w:tc>
        <w:tc>
          <w:tcPr>
            <w:tcW w:w="1660" w:type="dxa"/>
            <w:tcBorders>
              <w:top w:val="nil"/>
              <w:left w:val="nil"/>
              <w:bottom w:val="single" w:color="auto" w:sz="4" w:space="0"/>
              <w:right w:val="single" w:color="auto" w:sz="8" w:space="0"/>
            </w:tcBorders>
            <w:noWrap/>
            <w:vAlign w:val="bottom"/>
          </w:tcPr>
          <w:p w14:paraId="4AC192D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67,000</w:t>
            </w:r>
          </w:p>
        </w:tc>
      </w:tr>
      <w:tr w14:paraId="1761A61A">
        <w:tblPrEx>
          <w:tblCellMar>
            <w:top w:w="0" w:type="dxa"/>
            <w:left w:w="108" w:type="dxa"/>
            <w:bottom w:w="0" w:type="dxa"/>
            <w:right w:w="108" w:type="dxa"/>
          </w:tblCellMar>
        </w:tblPrEx>
        <w:trPr>
          <w:trHeight w:val="324" w:hRule="atLeast"/>
        </w:trPr>
        <w:tc>
          <w:tcPr>
            <w:tcW w:w="960" w:type="dxa"/>
            <w:tcBorders>
              <w:top w:val="single" w:color="auto" w:sz="4" w:space="0"/>
              <w:left w:val="single" w:color="auto" w:sz="4" w:space="0"/>
              <w:bottom w:val="single" w:color="auto" w:sz="4" w:space="0"/>
              <w:right w:val="single" w:color="auto" w:sz="4" w:space="0"/>
            </w:tcBorders>
            <w:noWrap/>
            <w:vAlign w:val="bottom"/>
          </w:tcPr>
          <w:p w14:paraId="33BC4602">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 10</w:t>
            </w:r>
          </w:p>
        </w:tc>
        <w:tc>
          <w:tcPr>
            <w:tcW w:w="2022" w:type="dxa"/>
            <w:tcBorders>
              <w:top w:val="single" w:color="auto" w:sz="4" w:space="0"/>
              <w:left w:val="single" w:color="auto" w:sz="4" w:space="0"/>
              <w:bottom w:val="single" w:color="auto" w:sz="4" w:space="0"/>
              <w:right w:val="single" w:color="auto" w:sz="4" w:space="0"/>
            </w:tcBorders>
            <w:noWrap/>
            <w:vAlign w:val="bottom"/>
          </w:tcPr>
          <w:p w14:paraId="58D69B2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Khawzawl</w:t>
            </w:r>
          </w:p>
        </w:tc>
        <w:tc>
          <w:tcPr>
            <w:tcW w:w="1660" w:type="dxa"/>
            <w:tcBorders>
              <w:top w:val="single" w:color="auto" w:sz="4" w:space="0"/>
              <w:left w:val="single" w:color="auto" w:sz="4" w:space="0"/>
              <w:bottom w:val="single" w:color="auto" w:sz="4" w:space="0"/>
              <w:right w:val="single" w:color="auto" w:sz="4" w:space="0"/>
            </w:tcBorders>
            <w:noWrap/>
            <w:vAlign w:val="bottom"/>
          </w:tcPr>
          <w:p w14:paraId="3C0B44F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66,000</w:t>
            </w:r>
          </w:p>
        </w:tc>
      </w:tr>
      <w:tr w14:paraId="3BF46800">
        <w:tblPrEx>
          <w:tblCellMar>
            <w:top w:w="0" w:type="dxa"/>
            <w:left w:w="108" w:type="dxa"/>
            <w:bottom w:w="0" w:type="dxa"/>
            <w:right w:w="108" w:type="dxa"/>
          </w:tblCellMar>
        </w:tblPrEx>
        <w:trPr>
          <w:trHeight w:val="324" w:hRule="atLeast"/>
        </w:trPr>
        <w:tc>
          <w:tcPr>
            <w:tcW w:w="960" w:type="dxa"/>
            <w:tcBorders>
              <w:top w:val="single" w:color="auto" w:sz="4" w:space="0"/>
              <w:left w:val="single" w:color="auto" w:sz="4" w:space="0"/>
              <w:bottom w:val="single" w:color="auto" w:sz="4" w:space="0"/>
              <w:right w:val="single" w:color="auto" w:sz="4" w:space="0"/>
            </w:tcBorders>
            <w:noWrap/>
            <w:vAlign w:val="bottom"/>
          </w:tcPr>
          <w:p w14:paraId="182DFC47">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11</w:t>
            </w:r>
          </w:p>
        </w:tc>
        <w:tc>
          <w:tcPr>
            <w:tcW w:w="2022" w:type="dxa"/>
            <w:tcBorders>
              <w:top w:val="single" w:color="auto" w:sz="4" w:space="0"/>
              <w:left w:val="single" w:color="auto" w:sz="4" w:space="0"/>
              <w:bottom w:val="single" w:color="auto" w:sz="4" w:space="0"/>
              <w:right w:val="single" w:color="auto" w:sz="4" w:space="0"/>
            </w:tcBorders>
            <w:noWrap/>
            <w:vAlign w:val="bottom"/>
          </w:tcPr>
          <w:p w14:paraId="3733F88D">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Saitual</w:t>
            </w:r>
          </w:p>
        </w:tc>
        <w:tc>
          <w:tcPr>
            <w:tcW w:w="1660" w:type="dxa"/>
            <w:tcBorders>
              <w:top w:val="single" w:color="auto" w:sz="4" w:space="0"/>
              <w:left w:val="single" w:color="auto" w:sz="4" w:space="0"/>
              <w:bottom w:val="single" w:color="auto" w:sz="4" w:space="0"/>
              <w:right w:val="single" w:color="auto" w:sz="4" w:space="0"/>
            </w:tcBorders>
            <w:noWrap/>
            <w:vAlign w:val="bottom"/>
          </w:tcPr>
          <w:p w14:paraId="5FD2FB02">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66,000</w:t>
            </w:r>
          </w:p>
        </w:tc>
      </w:tr>
      <w:tr w14:paraId="526A7600">
        <w:tblPrEx>
          <w:tblCellMar>
            <w:top w:w="0" w:type="dxa"/>
            <w:left w:w="108" w:type="dxa"/>
            <w:bottom w:w="0" w:type="dxa"/>
            <w:right w:w="108" w:type="dxa"/>
          </w:tblCellMar>
        </w:tblPrEx>
        <w:trPr>
          <w:trHeight w:val="324" w:hRule="atLeast"/>
        </w:trPr>
        <w:tc>
          <w:tcPr>
            <w:tcW w:w="960" w:type="dxa"/>
            <w:tcBorders>
              <w:top w:val="single" w:color="auto" w:sz="4" w:space="0"/>
              <w:left w:val="single" w:color="auto" w:sz="4" w:space="0"/>
              <w:bottom w:val="single" w:color="auto" w:sz="4" w:space="0"/>
              <w:right w:val="single" w:color="auto" w:sz="4" w:space="0"/>
            </w:tcBorders>
            <w:noWrap/>
            <w:vAlign w:val="bottom"/>
          </w:tcPr>
          <w:p w14:paraId="2A468D89">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12</w:t>
            </w:r>
          </w:p>
        </w:tc>
        <w:tc>
          <w:tcPr>
            <w:tcW w:w="2022" w:type="dxa"/>
            <w:tcBorders>
              <w:top w:val="single" w:color="auto" w:sz="4" w:space="0"/>
              <w:left w:val="single" w:color="auto" w:sz="4" w:space="0"/>
              <w:bottom w:val="single" w:color="auto" w:sz="4" w:space="0"/>
              <w:right w:val="single" w:color="auto" w:sz="4" w:space="0"/>
            </w:tcBorders>
            <w:noWrap/>
            <w:vAlign w:val="bottom"/>
          </w:tcPr>
          <w:p w14:paraId="6FB089D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Hnahthial</w:t>
            </w:r>
          </w:p>
        </w:tc>
        <w:tc>
          <w:tcPr>
            <w:tcW w:w="1660" w:type="dxa"/>
            <w:tcBorders>
              <w:top w:val="single" w:color="auto" w:sz="4" w:space="0"/>
              <w:left w:val="single" w:color="auto" w:sz="4" w:space="0"/>
              <w:bottom w:val="single" w:color="auto" w:sz="4" w:space="0"/>
              <w:right w:val="single" w:color="auto" w:sz="4" w:space="0"/>
            </w:tcBorders>
            <w:noWrap/>
            <w:vAlign w:val="bottom"/>
          </w:tcPr>
          <w:p w14:paraId="62A4415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66,000</w:t>
            </w:r>
          </w:p>
        </w:tc>
      </w:tr>
      <w:tr w14:paraId="0FD66D9F">
        <w:tblPrEx>
          <w:tblCellMar>
            <w:top w:w="0" w:type="dxa"/>
            <w:left w:w="108" w:type="dxa"/>
            <w:bottom w:w="0" w:type="dxa"/>
            <w:right w:w="108" w:type="dxa"/>
          </w:tblCellMar>
        </w:tblPrEx>
        <w:trPr>
          <w:trHeight w:val="324" w:hRule="atLeast"/>
        </w:trPr>
        <w:tc>
          <w:tcPr>
            <w:tcW w:w="960" w:type="dxa"/>
            <w:tcBorders>
              <w:top w:val="single" w:color="auto" w:sz="4" w:space="0"/>
              <w:left w:val="single" w:color="auto" w:sz="4" w:space="0"/>
              <w:bottom w:val="single" w:color="auto" w:sz="4" w:space="0"/>
              <w:right w:val="single" w:color="auto" w:sz="4" w:space="0"/>
            </w:tcBorders>
            <w:noWrap/>
            <w:vAlign w:val="bottom"/>
          </w:tcPr>
          <w:p w14:paraId="593DB2F8">
            <w:pPr>
              <w:spacing w:after="0" w:line="240" w:lineRule="auto"/>
              <w:rPr>
                <w:rFonts w:ascii="Times New Roman" w:hAnsi="Times New Roman" w:cs="Times New Roman"/>
                <w:b/>
                <w:bCs/>
                <w:sz w:val="24"/>
                <w:szCs w:val="24"/>
              </w:rPr>
            </w:pPr>
          </w:p>
        </w:tc>
        <w:tc>
          <w:tcPr>
            <w:tcW w:w="2022" w:type="dxa"/>
            <w:tcBorders>
              <w:top w:val="single" w:color="auto" w:sz="4" w:space="0"/>
              <w:left w:val="single" w:color="auto" w:sz="4" w:space="0"/>
              <w:bottom w:val="single" w:color="auto" w:sz="4" w:space="0"/>
              <w:right w:val="single" w:color="auto" w:sz="4" w:space="0"/>
            </w:tcBorders>
            <w:noWrap/>
            <w:vAlign w:val="bottom"/>
          </w:tcPr>
          <w:p w14:paraId="2F07AD2F">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 Total =</w:t>
            </w:r>
          </w:p>
        </w:tc>
        <w:tc>
          <w:tcPr>
            <w:tcW w:w="1660" w:type="dxa"/>
            <w:tcBorders>
              <w:top w:val="single" w:color="auto" w:sz="4" w:space="0"/>
              <w:left w:val="single" w:color="auto" w:sz="4" w:space="0"/>
              <w:bottom w:val="single" w:color="auto" w:sz="4" w:space="0"/>
              <w:right w:val="single" w:color="auto" w:sz="4" w:space="0"/>
            </w:tcBorders>
            <w:noWrap/>
            <w:vAlign w:val="bottom"/>
          </w:tcPr>
          <w:p w14:paraId="548BBCC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9,18,000</w:t>
            </w:r>
          </w:p>
        </w:tc>
      </w:tr>
    </w:tbl>
    <w:p w14:paraId="3038373E">
      <w:pPr>
        <w:pStyle w:val="9"/>
        <w:spacing w:after="0" w:line="240" w:lineRule="auto"/>
        <w:ind w:left="1080"/>
        <w:jc w:val="both"/>
        <w:rPr>
          <w:rFonts w:ascii="Times New Roman" w:hAnsi="Times New Roman" w:eastAsia="Times New Roman" w:cs="Times New Roman"/>
          <w:sz w:val="24"/>
          <w:szCs w:val="24"/>
        </w:rPr>
      </w:pPr>
    </w:p>
    <w:p w14:paraId="77AC0E20">
      <w:pPr>
        <w:pStyle w:val="8"/>
        <w:ind w:left="1080"/>
        <w:rPr>
          <w:rFonts w:ascii="Times New Roman" w:hAnsi="Times New Roman" w:cs="Times New Roman"/>
          <w:b/>
          <w:sz w:val="24"/>
          <w:szCs w:val="24"/>
          <w:u w:val="single"/>
        </w:rPr>
      </w:pPr>
    </w:p>
    <w:p w14:paraId="1EA6E234">
      <w:pPr>
        <w:pStyle w:val="9"/>
        <w:spacing w:after="0" w:line="240" w:lineRule="auto"/>
        <w:ind w:left="1080"/>
        <w:jc w:val="both"/>
        <w:rPr>
          <w:rFonts w:ascii="Times New Roman" w:hAnsi="Times New Roman" w:cs="Times New Roman"/>
          <w:b/>
          <w:sz w:val="24"/>
          <w:szCs w:val="24"/>
          <w:u w:val="single"/>
        </w:rPr>
      </w:pPr>
    </w:p>
    <w:p w14:paraId="0340B30B">
      <w:pPr>
        <w:pStyle w:val="9"/>
        <w:spacing w:after="0" w:line="240" w:lineRule="auto"/>
        <w:jc w:val="both"/>
        <w:rPr>
          <w:rFonts w:ascii="Times New Roman" w:hAnsi="Times New Roman" w:cs="Times New Roman"/>
          <w:b/>
          <w:sz w:val="24"/>
          <w:szCs w:val="24"/>
          <w:u w:val="single"/>
        </w:rPr>
      </w:pPr>
    </w:p>
    <w:p w14:paraId="642171C7">
      <w:pPr>
        <w:spacing w:after="0" w:line="240" w:lineRule="auto"/>
        <w:jc w:val="both"/>
        <w:rPr>
          <w:rFonts w:ascii="Times New Roman" w:hAnsi="Times New Roman" w:cs="Times New Roman"/>
          <w:b/>
          <w:sz w:val="24"/>
          <w:szCs w:val="24"/>
          <w:u w:val="single"/>
        </w:rPr>
      </w:pPr>
    </w:p>
    <w:p w14:paraId="7216D5C1">
      <w:pPr>
        <w:spacing w:after="0" w:line="240" w:lineRule="auto"/>
        <w:jc w:val="both"/>
        <w:rPr>
          <w:rFonts w:ascii="Times New Roman" w:hAnsi="Times New Roman" w:cs="Times New Roman"/>
          <w:b/>
          <w:sz w:val="24"/>
          <w:szCs w:val="24"/>
          <w:u w:val="single"/>
        </w:rPr>
      </w:pPr>
    </w:p>
    <w:p w14:paraId="7113449F">
      <w:pPr>
        <w:spacing w:after="0" w:line="240" w:lineRule="auto"/>
        <w:jc w:val="both"/>
        <w:rPr>
          <w:rFonts w:ascii="Times New Roman" w:hAnsi="Times New Roman" w:cs="Times New Roman"/>
          <w:b/>
          <w:sz w:val="24"/>
          <w:szCs w:val="24"/>
          <w:u w:val="single"/>
        </w:rPr>
      </w:pPr>
    </w:p>
    <w:p w14:paraId="0B3C7D2E">
      <w:pPr>
        <w:spacing w:after="0" w:line="240" w:lineRule="auto"/>
        <w:jc w:val="both"/>
        <w:rPr>
          <w:rFonts w:ascii="Times New Roman" w:hAnsi="Times New Roman" w:cs="Times New Roman"/>
          <w:b/>
          <w:sz w:val="24"/>
          <w:szCs w:val="24"/>
          <w:u w:val="single"/>
        </w:rPr>
      </w:pPr>
    </w:p>
    <w:p w14:paraId="2A9AF31A">
      <w:pPr>
        <w:spacing w:after="0" w:line="240" w:lineRule="auto"/>
        <w:jc w:val="both"/>
        <w:rPr>
          <w:rFonts w:ascii="Times New Roman" w:hAnsi="Times New Roman" w:eastAsia="Times New Roman" w:cs="Times New Roman"/>
          <w:b/>
          <w:sz w:val="24"/>
          <w:szCs w:val="24"/>
        </w:rPr>
      </w:pPr>
    </w:p>
    <w:p w14:paraId="156CF86D">
      <w:pPr>
        <w:spacing w:after="0" w:line="240" w:lineRule="auto"/>
        <w:jc w:val="both"/>
        <w:rPr>
          <w:rFonts w:ascii="Times New Roman" w:hAnsi="Times New Roman" w:cs="Times New Roman"/>
          <w:b/>
          <w:sz w:val="24"/>
          <w:szCs w:val="24"/>
          <w:u w:val="single"/>
        </w:rPr>
      </w:pPr>
    </w:p>
    <w:p w14:paraId="1083281F">
      <w:pPr>
        <w:spacing w:after="0" w:line="240" w:lineRule="auto"/>
        <w:jc w:val="both"/>
        <w:rPr>
          <w:rFonts w:ascii="Times New Roman" w:hAnsi="Times New Roman" w:cs="Times New Roman"/>
          <w:b/>
          <w:sz w:val="24"/>
          <w:szCs w:val="24"/>
          <w:u w:val="single"/>
        </w:rPr>
      </w:pPr>
    </w:p>
    <w:p w14:paraId="12A6DB6C">
      <w:pPr>
        <w:spacing w:after="0" w:line="240" w:lineRule="auto"/>
        <w:jc w:val="both"/>
        <w:rPr>
          <w:rFonts w:ascii="Times New Roman" w:hAnsi="Times New Roman" w:cs="Times New Roman"/>
          <w:b/>
          <w:sz w:val="24"/>
          <w:szCs w:val="24"/>
          <w:u w:val="single"/>
        </w:rPr>
      </w:pPr>
    </w:p>
    <w:p w14:paraId="263C6D84">
      <w:pPr>
        <w:spacing w:after="0" w:line="240" w:lineRule="auto"/>
      </w:pPr>
    </w:p>
    <w:p w14:paraId="77422C07">
      <w:pPr>
        <w:spacing w:after="0" w:line="240" w:lineRule="auto"/>
      </w:pPr>
    </w:p>
    <w:p w14:paraId="40A008E5">
      <w:pPr>
        <w:spacing w:after="0" w:line="240" w:lineRule="auto"/>
      </w:pPr>
    </w:p>
    <w:p w14:paraId="568218E0">
      <w:pPr>
        <w:spacing w:after="0" w:line="240" w:lineRule="auto"/>
      </w:pPr>
    </w:p>
    <w:p w14:paraId="5801217D">
      <w:pPr>
        <w:spacing w:after="0" w:line="240" w:lineRule="auto"/>
      </w:pPr>
    </w:p>
    <w:p w14:paraId="3E6EA9A1">
      <w:pPr>
        <w:spacing w:after="0" w:line="240" w:lineRule="auto"/>
      </w:pPr>
    </w:p>
    <w:p w14:paraId="366E4A93">
      <w:pPr>
        <w:spacing w:after="0" w:line="240" w:lineRule="auto"/>
      </w:pPr>
    </w:p>
    <w:p w14:paraId="402FAF03">
      <w:pPr>
        <w:spacing w:after="0" w:line="240" w:lineRule="auto"/>
      </w:pPr>
    </w:p>
    <w:p w14:paraId="0059D61E">
      <w:pPr>
        <w:spacing w:after="0" w:line="240" w:lineRule="auto"/>
      </w:pPr>
    </w:p>
    <w:p w14:paraId="1177F014">
      <w:pPr>
        <w:spacing w:after="0" w:line="240" w:lineRule="auto"/>
      </w:pPr>
    </w:p>
    <w:p w14:paraId="4141E511">
      <w:pPr>
        <w:spacing w:after="0" w:line="240" w:lineRule="auto"/>
      </w:pPr>
    </w:p>
    <w:p w14:paraId="17FD8F0E">
      <w:pPr>
        <w:spacing w:after="0" w:line="240" w:lineRule="auto"/>
      </w:pPr>
    </w:p>
    <w:p w14:paraId="7565DBE2">
      <w:pPr>
        <w:spacing w:after="0" w:line="240" w:lineRule="auto"/>
      </w:pPr>
    </w:p>
    <w:p w14:paraId="5FB15819">
      <w:pPr>
        <w:spacing w:after="0" w:line="240" w:lineRule="auto"/>
      </w:pPr>
    </w:p>
    <w:p w14:paraId="318D9F9C">
      <w:pPr>
        <w:spacing w:after="0" w:line="240" w:lineRule="auto"/>
      </w:pPr>
    </w:p>
    <w:p w14:paraId="2130E610">
      <w:pPr>
        <w:spacing w:after="0" w:line="240" w:lineRule="auto"/>
      </w:pPr>
    </w:p>
    <w:p w14:paraId="0E7A780F">
      <w:pPr>
        <w:spacing w:after="0" w:line="240" w:lineRule="auto"/>
        <w:ind w:left="720" w:firstLine="720"/>
        <w:jc w:val="both"/>
        <w:rPr>
          <w:rFonts w:ascii="Times New Roman" w:hAnsi="Times New Roman" w:eastAsia="Times New Roman" w:cs="Times New Roman"/>
          <w:sz w:val="24"/>
          <w:szCs w:val="24"/>
        </w:rPr>
      </w:pPr>
    </w:p>
    <w:p w14:paraId="2B99DC04">
      <w:pPr>
        <w:spacing w:after="0" w:line="240" w:lineRule="auto"/>
        <w:ind w:left="720" w:firstLine="720"/>
        <w:jc w:val="both"/>
        <w:rPr>
          <w:rFonts w:ascii="Times New Roman" w:hAnsi="Times New Roman" w:eastAsia="Times New Roman" w:cs="Times New Roman"/>
          <w:sz w:val="24"/>
          <w:szCs w:val="24"/>
        </w:rPr>
      </w:pPr>
    </w:p>
    <w:p w14:paraId="5644D01A">
      <w:pPr>
        <w:spacing w:after="0" w:line="240" w:lineRule="auto"/>
        <w:ind w:left="720" w:firstLine="720"/>
        <w:jc w:val="both"/>
        <w:rPr>
          <w:rFonts w:ascii="Times New Roman" w:hAnsi="Times New Roman" w:eastAsia="Times New Roman" w:cs="Times New Roman"/>
          <w:sz w:val="24"/>
          <w:szCs w:val="24"/>
        </w:rPr>
      </w:pPr>
    </w:p>
    <w:p w14:paraId="1567301F">
      <w:pPr>
        <w:pStyle w:val="9"/>
        <w:numPr>
          <w:ilvl w:val="0"/>
          <w:numId w:val="0"/>
        </w:numPr>
        <w:spacing w:after="0" w:line="240" w:lineRule="auto"/>
        <w:ind w:leftChars="0"/>
        <w:jc w:val="both"/>
        <w:rPr>
          <w:rFonts w:hint="default" w:ascii="Times New Roman" w:hAnsi="Times New Roman" w:cs="Times New Roman"/>
          <w:b/>
          <w:i/>
          <w:sz w:val="24"/>
          <w:szCs w:val="24"/>
          <w:u w:val="single"/>
          <w:lang w:val="en-US"/>
        </w:rPr>
      </w:pPr>
      <w:r>
        <w:rPr>
          <w:rFonts w:hint="default" w:ascii="Times New Roman" w:hAnsi="Times New Roman" w:cs="Times New Roman"/>
          <w:b/>
          <w:i/>
          <w:sz w:val="24"/>
          <w:szCs w:val="24"/>
          <w:u w:val="single"/>
          <w:lang w:val="en-US"/>
        </w:rPr>
        <w:t>FMR : HSS -16 - 201 (Capacity Building including Training)</w:t>
      </w:r>
    </w:p>
    <w:p w14:paraId="24F8660A">
      <w:pPr>
        <w:pStyle w:val="9"/>
        <w:numPr>
          <w:ilvl w:val="0"/>
          <w:numId w:val="0"/>
        </w:numPr>
        <w:spacing w:after="0" w:line="240" w:lineRule="auto"/>
        <w:ind w:leftChars="0"/>
        <w:jc w:val="both"/>
        <w:rPr>
          <w:rFonts w:ascii="Times New Roman" w:hAnsi="Times New Roman" w:cs="Times New Roman"/>
          <w:b/>
          <w:i/>
          <w:sz w:val="24"/>
          <w:szCs w:val="24"/>
          <w:u w:val="single"/>
        </w:rPr>
      </w:pPr>
    </w:p>
    <w:p w14:paraId="6350A68B">
      <w:pPr>
        <w:pStyle w:val="9"/>
        <w:numPr>
          <w:ilvl w:val="0"/>
          <w:numId w:val="1"/>
        </w:numPr>
        <w:spacing w:after="0" w:line="240" w:lineRule="auto"/>
        <w:ind w:left="284" w:hanging="284"/>
        <w:jc w:val="both"/>
        <w:rPr>
          <w:rFonts w:ascii="Times New Roman" w:hAnsi="Times New Roman" w:cs="Times New Roman"/>
          <w:b/>
          <w:i/>
          <w:sz w:val="24"/>
          <w:szCs w:val="24"/>
          <w:u w:val="single"/>
        </w:rPr>
      </w:pPr>
      <w:r>
        <w:rPr>
          <w:rFonts w:ascii="Times New Roman" w:hAnsi="Times New Roman" w:cs="Times New Roman"/>
          <w:b/>
          <w:i/>
          <w:sz w:val="24"/>
          <w:szCs w:val="24"/>
          <w:u w:val="single"/>
        </w:rPr>
        <w:t>Capacity Building including training:</w:t>
      </w:r>
    </w:p>
    <w:p w14:paraId="281202DB">
      <w:pPr>
        <w:pStyle w:val="9"/>
        <w:spacing w:after="0" w:line="240" w:lineRule="auto"/>
        <w:ind w:left="284" w:firstLine="436"/>
        <w:jc w:val="both"/>
        <w:rPr>
          <w:rFonts w:ascii="Times New Roman" w:hAnsi="Times New Roman" w:cs="Times New Roman"/>
          <w:b/>
          <w:sz w:val="24"/>
          <w:szCs w:val="24"/>
          <w:highlight w:val="none"/>
          <w:u w:val="single"/>
        </w:rPr>
      </w:pPr>
      <w:r>
        <w:rPr>
          <w:rFonts w:ascii="Times New Roman" w:hAnsi="Times New Roman" w:cs="Times New Roman"/>
          <w:sz w:val="24"/>
          <w:szCs w:val="24"/>
        </w:rPr>
        <w:t xml:space="preserve">Total proposed budget for </w:t>
      </w:r>
      <w:r>
        <w:rPr>
          <w:rFonts w:ascii="Times New Roman" w:hAnsi="Times New Roman" w:cs="Times New Roman"/>
          <w:b/>
          <w:sz w:val="24"/>
          <w:szCs w:val="24"/>
          <w:u w:val="single"/>
        </w:rPr>
        <w:t>Capacity Building including training</w:t>
      </w:r>
      <w:r>
        <w:rPr>
          <w:rFonts w:ascii="Times New Roman" w:hAnsi="Times New Roman" w:cs="Times New Roman"/>
          <w:sz w:val="24"/>
          <w:szCs w:val="24"/>
          <w:u w:val="single"/>
        </w:rPr>
        <w:t xml:space="preserve"> is 40.93 lakhs,</w:t>
      </w:r>
      <w:r>
        <w:rPr>
          <w:rFonts w:ascii="Times New Roman" w:hAnsi="Times New Roman" w:cs="Times New Roman"/>
          <w:sz w:val="24"/>
          <w:szCs w:val="24"/>
        </w:rPr>
        <w:t xml:space="preserve"> </w:t>
      </w:r>
      <w:r>
        <w:rPr>
          <w:rFonts w:ascii="Times New Roman" w:hAnsi="Times New Roman" w:cs="Times New Roman"/>
          <w:sz w:val="24"/>
          <w:szCs w:val="24"/>
          <w:highlight w:val="none"/>
        </w:rPr>
        <w:t>Details stated below:</w:t>
      </w:r>
    </w:p>
    <w:p w14:paraId="560455A9">
      <w:pPr>
        <w:spacing w:after="0" w:line="240" w:lineRule="auto"/>
        <w:jc w:val="center"/>
        <w:rPr>
          <w:rFonts w:ascii="Times New Roman" w:hAnsi="Times New Roman" w:cs="Times New Roman"/>
          <w:b/>
          <w:sz w:val="24"/>
          <w:szCs w:val="24"/>
          <w:u w:val="single"/>
        </w:rPr>
      </w:pPr>
    </w:p>
    <w:p w14:paraId="7F5726E2">
      <w:pPr>
        <w:pStyle w:val="8"/>
        <w:ind w:left="720" w:hanging="436"/>
        <w:rPr>
          <w:rFonts w:ascii="Times New Roman" w:hAnsi="Times New Roman" w:cs="Times New Roman"/>
          <w:b/>
          <w:sz w:val="24"/>
          <w:szCs w:val="24"/>
          <w:u w:val="single"/>
        </w:rPr>
      </w:pPr>
      <w:r>
        <w:rPr>
          <w:rFonts w:ascii="Times New Roman" w:hAnsi="Times New Roman" w:cs="Times New Roman"/>
          <w:b/>
          <w:sz w:val="24"/>
          <w:szCs w:val="24"/>
          <w:u w:val="single"/>
        </w:rPr>
        <w:t>Sub-No: 1. Training of PRIs, Representatives/ Police Personnel/ Teachers/ Transport Personnel/ NGO Personnel/ Other Stakeholders (Half Day)-</w:t>
      </w:r>
    </w:p>
    <w:p w14:paraId="4D7B9AEC">
      <w:pPr>
        <w:spacing w:after="0" w:line="240" w:lineRule="auto"/>
        <w:ind w:left="440" w:leftChars="200" w:firstLine="0" w:firstLineChars="0"/>
        <w:jc w:val="both"/>
        <w:rPr>
          <w:rFonts w:ascii="Times New Roman" w:hAnsi="Times New Roman" w:cs="Times New Roman"/>
          <w:sz w:val="24"/>
          <w:szCs w:val="24"/>
        </w:rPr>
      </w:pPr>
      <w:r>
        <w:rPr>
          <w:rFonts w:ascii="Times New Roman" w:hAnsi="Times New Roman" w:cs="Times New Roman"/>
          <w:sz w:val="24"/>
          <w:szCs w:val="24"/>
        </w:rPr>
        <w:t>As per the National Tobacco Control Programme Operational Guideline 2015, all districts are expected to conduct ½ day trainings/workshop once in the year targeting different district stakeholders such as teachers, NGO personnel’s, PRI’s representatives etc.</w:t>
      </w:r>
    </w:p>
    <w:p w14:paraId="19F31C17">
      <w:pPr>
        <w:pStyle w:val="8"/>
        <w:ind w:left="440" w:leftChars="200" w:firstLine="0" w:firstLineChars="0"/>
        <w:rPr>
          <w:rFonts w:ascii="Times New Roman" w:hAnsi="Times New Roman" w:cs="Times New Roman"/>
          <w:b/>
          <w:sz w:val="24"/>
          <w:szCs w:val="24"/>
        </w:rPr>
      </w:pPr>
    </w:p>
    <w:p w14:paraId="1E89555B">
      <w:pPr>
        <w:pStyle w:val="8"/>
        <w:ind w:left="440" w:leftChars="200" w:firstLine="0" w:firstLineChars="0"/>
        <w:rPr>
          <w:rFonts w:ascii="Times New Roman" w:hAnsi="Times New Roman" w:cs="Times New Roman"/>
          <w:b/>
          <w:sz w:val="24"/>
          <w:szCs w:val="24"/>
        </w:rPr>
      </w:pPr>
      <w:r>
        <w:rPr>
          <w:rFonts w:ascii="Times New Roman" w:hAnsi="Times New Roman" w:cs="Times New Roman"/>
          <w:b/>
          <w:sz w:val="24"/>
          <w:szCs w:val="24"/>
        </w:rPr>
        <w:t>Ongoing training. Planned at district level once in a year @ Rs.14,300/- per training.</w:t>
      </w:r>
    </w:p>
    <w:p w14:paraId="159C43FA">
      <w:pPr>
        <w:pStyle w:val="8"/>
        <w:ind w:left="440" w:leftChars="200" w:firstLine="0" w:firstLineChars="0"/>
        <w:rPr>
          <w:rFonts w:ascii="Times New Roman" w:hAnsi="Times New Roman" w:cs="Times New Roman"/>
          <w:b/>
          <w:sz w:val="24"/>
          <w:szCs w:val="24"/>
        </w:rPr>
      </w:pPr>
    </w:p>
    <w:p w14:paraId="26E87EFA">
      <w:pPr>
        <w:autoSpaceDE w:val="0"/>
        <w:autoSpaceDN w:val="0"/>
        <w:adjustRightInd w:val="0"/>
        <w:spacing w:after="0" w:line="240" w:lineRule="auto"/>
        <w:ind w:left="440" w:leftChars="200" w:firstLine="0" w:firstLineChars="0"/>
        <w:jc w:val="both"/>
        <w:rPr>
          <w:rFonts w:ascii="Times New Roman" w:hAnsi="Times New Roman" w:cs="Times New Roman"/>
          <w:sz w:val="24"/>
          <w:szCs w:val="24"/>
        </w:rPr>
      </w:pPr>
      <w:r>
        <w:rPr>
          <w:rFonts w:ascii="Times New Roman" w:hAnsi="Times New Roman" w:cs="Times New Roman"/>
          <w:sz w:val="24"/>
          <w:szCs w:val="24"/>
        </w:rPr>
        <w:t>1. No. of Participants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25 per training</w:t>
      </w:r>
    </w:p>
    <w:p w14:paraId="405BF64A">
      <w:pPr>
        <w:autoSpaceDE w:val="0"/>
        <w:autoSpaceDN w:val="0"/>
        <w:adjustRightInd w:val="0"/>
        <w:spacing w:after="0" w:line="240" w:lineRule="auto"/>
        <w:ind w:left="440" w:leftChars="200" w:firstLine="0" w:firstLineChars="0"/>
        <w:jc w:val="both"/>
        <w:rPr>
          <w:rFonts w:ascii="Times New Roman" w:hAnsi="Times New Roman" w:cs="Times New Roman"/>
          <w:sz w:val="24"/>
          <w:szCs w:val="24"/>
        </w:rPr>
      </w:pPr>
      <w:r>
        <w:rPr>
          <w:rFonts w:ascii="Times New Roman" w:hAnsi="Times New Roman" w:cs="Times New Roman"/>
          <w:sz w:val="24"/>
          <w:szCs w:val="24"/>
        </w:rPr>
        <w:t>2. No of Batches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1</w:t>
      </w:r>
    </w:p>
    <w:tbl>
      <w:tblPr>
        <w:tblStyle w:val="3"/>
        <w:tblW w:w="8660" w:type="dxa"/>
        <w:tblInd w:w="1262" w:type="dxa"/>
        <w:tblLayout w:type="autofit"/>
        <w:tblCellMar>
          <w:top w:w="0" w:type="dxa"/>
          <w:left w:w="108" w:type="dxa"/>
          <w:bottom w:w="0" w:type="dxa"/>
          <w:right w:w="108" w:type="dxa"/>
        </w:tblCellMar>
      </w:tblPr>
      <w:tblGrid>
        <w:gridCol w:w="3100"/>
        <w:gridCol w:w="1680"/>
        <w:gridCol w:w="1940"/>
        <w:gridCol w:w="1940"/>
      </w:tblGrid>
      <w:tr w14:paraId="368E23E1">
        <w:tblPrEx>
          <w:tblCellMar>
            <w:top w:w="0" w:type="dxa"/>
            <w:left w:w="108" w:type="dxa"/>
            <w:bottom w:w="0" w:type="dxa"/>
            <w:right w:w="108" w:type="dxa"/>
          </w:tblCellMar>
        </w:tblPrEx>
        <w:trPr>
          <w:trHeight w:val="312" w:hRule="atLeast"/>
        </w:trPr>
        <w:tc>
          <w:tcPr>
            <w:tcW w:w="3100" w:type="dxa"/>
            <w:tcBorders>
              <w:top w:val="single" w:color="auto" w:sz="4" w:space="0"/>
              <w:left w:val="single" w:color="auto" w:sz="4" w:space="0"/>
              <w:bottom w:val="single" w:color="auto" w:sz="4" w:space="0"/>
              <w:right w:val="single" w:color="auto" w:sz="4" w:space="0"/>
            </w:tcBorders>
            <w:vAlign w:val="center"/>
          </w:tcPr>
          <w:p w14:paraId="23045AF0">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Components</w:t>
            </w:r>
          </w:p>
        </w:tc>
        <w:tc>
          <w:tcPr>
            <w:tcW w:w="1680" w:type="dxa"/>
            <w:tcBorders>
              <w:top w:val="single" w:color="auto" w:sz="4" w:space="0"/>
              <w:left w:val="nil"/>
              <w:bottom w:val="single" w:color="auto" w:sz="4" w:space="0"/>
              <w:right w:val="single" w:color="auto" w:sz="4" w:space="0"/>
            </w:tcBorders>
            <w:vAlign w:val="center"/>
          </w:tcPr>
          <w:p w14:paraId="79216BCC">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Rate (Rs)</w:t>
            </w:r>
          </w:p>
        </w:tc>
        <w:tc>
          <w:tcPr>
            <w:tcW w:w="1940" w:type="dxa"/>
            <w:tcBorders>
              <w:top w:val="single" w:color="auto" w:sz="4" w:space="0"/>
              <w:left w:val="nil"/>
              <w:bottom w:val="single" w:color="auto" w:sz="4" w:space="0"/>
              <w:right w:val="single" w:color="auto" w:sz="4" w:space="0"/>
            </w:tcBorders>
            <w:vAlign w:val="center"/>
          </w:tcPr>
          <w:p w14:paraId="12315D4F">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Unit</w:t>
            </w:r>
          </w:p>
        </w:tc>
        <w:tc>
          <w:tcPr>
            <w:tcW w:w="1940" w:type="dxa"/>
            <w:tcBorders>
              <w:top w:val="single" w:color="auto" w:sz="4" w:space="0"/>
              <w:left w:val="nil"/>
              <w:bottom w:val="single" w:color="auto" w:sz="4" w:space="0"/>
              <w:right w:val="single" w:color="auto" w:sz="4" w:space="0"/>
            </w:tcBorders>
            <w:vAlign w:val="center"/>
          </w:tcPr>
          <w:p w14:paraId="0AD55E45">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Amount(Rs)</w:t>
            </w:r>
          </w:p>
        </w:tc>
      </w:tr>
      <w:tr w14:paraId="489CCE80">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06034C07">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TA/DA for trainees</w:t>
            </w:r>
          </w:p>
        </w:tc>
        <w:tc>
          <w:tcPr>
            <w:tcW w:w="1680" w:type="dxa"/>
            <w:tcBorders>
              <w:top w:val="nil"/>
              <w:left w:val="nil"/>
              <w:bottom w:val="single" w:color="auto" w:sz="4" w:space="0"/>
              <w:right w:val="single" w:color="auto" w:sz="4" w:space="0"/>
            </w:tcBorders>
            <w:noWrap/>
            <w:vAlign w:val="center"/>
          </w:tcPr>
          <w:p w14:paraId="4788617D">
            <w:pPr>
              <w:spacing w:after="0" w:line="240" w:lineRule="auto"/>
              <w:jc w:val="right"/>
              <w:rPr>
                <w:rFonts w:ascii="Times New Roman" w:hAnsi="Times New Roman" w:eastAsia="Times New Roman" w:cs="Times New Roman"/>
                <w:sz w:val="24"/>
                <w:szCs w:val="24"/>
              </w:rPr>
            </w:pPr>
            <w:r>
              <w:rPr>
                <w:rFonts w:ascii="Times New Roman" w:hAnsi="Times New Roman" w:eastAsia="Times New Roman" w:cs="Times New Roman"/>
                <w:sz w:val="24"/>
                <w:szCs w:val="24"/>
              </w:rPr>
              <w:t>200</w:t>
            </w:r>
          </w:p>
        </w:tc>
        <w:tc>
          <w:tcPr>
            <w:tcW w:w="1940" w:type="dxa"/>
            <w:tcBorders>
              <w:top w:val="nil"/>
              <w:left w:val="nil"/>
              <w:bottom w:val="single" w:color="auto" w:sz="4" w:space="0"/>
              <w:right w:val="single" w:color="auto" w:sz="4" w:space="0"/>
            </w:tcBorders>
            <w:noWrap/>
            <w:vAlign w:val="center"/>
          </w:tcPr>
          <w:p w14:paraId="5610D40C">
            <w:pPr>
              <w:spacing w:after="0" w:line="240" w:lineRule="auto"/>
              <w:jc w:val="right"/>
              <w:rPr>
                <w:rFonts w:ascii="Times New Roman" w:hAnsi="Times New Roman" w:eastAsia="Times New Roman" w:cs="Times New Roman"/>
                <w:sz w:val="24"/>
                <w:szCs w:val="24"/>
              </w:rPr>
            </w:pPr>
            <w:r>
              <w:rPr>
                <w:rFonts w:ascii="Times New Roman" w:hAnsi="Times New Roman" w:eastAsia="Times New Roman" w:cs="Times New Roman"/>
                <w:sz w:val="24"/>
                <w:szCs w:val="24"/>
              </w:rPr>
              <w:t>25</w:t>
            </w:r>
          </w:p>
        </w:tc>
        <w:tc>
          <w:tcPr>
            <w:tcW w:w="1940" w:type="dxa"/>
            <w:tcBorders>
              <w:top w:val="nil"/>
              <w:left w:val="nil"/>
              <w:bottom w:val="single" w:color="auto" w:sz="4" w:space="0"/>
              <w:right w:val="single" w:color="auto" w:sz="4" w:space="0"/>
            </w:tcBorders>
            <w:noWrap/>
            <w:vAlign w:val="center"/>
          </w:tcPr>
          <w:p w14:paraId="5EA3AFD1">
            <w:pPr>
              <w:spacing w:after="0" w:line="240" w:lineRule="auto"/>
              <w:jc w:val="right"/>
              <w:rPr>
                <w:rFonts w:ascii="Times New Roman" w:hAnsi="Times New Roman" w:eastAsia="Times New Roman" w:cs="Times New Roman"/>
                <w:sz w:val="24"/>
                <w:szCs w:val="24"/>
              </w:rPr>
            </w:pPr>
            <w:r>
              <w:rPr>
                <w:rFonts w:ascii="Times New Roman" w:hAnsi="Times New Roman" w:eastAsia="Times New Roman" w:cs="Times New Roman"/>
                <w:sz w:val="24"/>
                <w:szCs w:val="24"/>
              </w:rPr>
              <w:t>5,000.00</w:t>
            </w:r>
          </w:p>
        </w:tc>
      </w:tr>
      <w:tr w14:paraId="03AB62D0">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42AADBB7">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Venue Hiring</w:t>
            </w:r>
          </w:p>
        </w:tc>
        <w:tc>
          <w:tcPr>
            <w:tcW w:w="1680" w:type="dxa"/>
            <w:tcBorders>
              <w:top w:val="nil"/>
              <w:left w:val="nil"/>
              <w:bottom w:val="single" w:color="auto" w:sz="4" w:space="0"/>
              <w:right w:val="single" w:color="auto" w:sz="4" w:space="0"/>
            </w:tcBorders>
            <w:noWrap/>
            <w:vAlign w:val="center"/>
          </w:tcPr>
          <w:p w14:paraId="2FBBE5CE">
            <w:pPr>
              <w:spacing w:after="0" w:line="240" w:lineRule="auto"/>
              <w:jc w:val="right"/>
              <w:rPr>
                <w:rFonts w:ascii="Times New Roman" w:hAnsi="Times New Roman" w:eastAsia="Times New Roman" w:cs="Times New Roman"/>
                <w:sz w:val="24"/>
                <w:szCs w:val="24"/>
              </w:rPr>
            </w:pPr>
            <w:r>
              <w:rPr>
                <w:rFonts w:ascii="Times New Roman" w:hAnsi="Times New Roman" w:eastAsia="Times New Roman" w:cs="Times New Roman"/>
                <w:sz w:val="24"/>
                <w:szCs w:val="24"/>
              </w:rPr>
              <w:t>3,000</w:t>
            </w:r>
          </w:p>
        </w:tc>
        <w:tc>
          <w:tcPr>
            <w:tcW w:w="1940" w:type="dxa"/>
            <w:tcBorders>
              <w:top w:val="nil"/>
              <w:left w:val="nil"/>
              <w:bottom w:val="single" w:color="auto" w:sz="4" w:space="0"/>
              <w:right w:val="single" w:color="auto" w:sz="4" w:space="0"/>
            </w:tcBorders>
            <w:noWrap/>
            <w:vAlign w:val="center"/>
          </w:tcPr>
          <w:p w14:paraId="566BE002">
            <w:pPr>
              <w:spacing w:after="0" w:line="240" w:lineRule="auto"/>
              <w:jc w:val="right"/>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1940" w:type="dxa"/>
            <w:tcBorders>
              <w:top w:val="nil"/>
              <w:left w:val="nil"/>
              <w:bottom w:val="single" w:color="auto" w:sz="4" w:space="0"/>
              <w:right w:val="single" w:color="auto" w:sz="4" w:space="0"/>
            </w:tcBorders>
            <w:noWrap/>
            <w:vAlign w:val="center"/>
          </w:tcPr>
          <w:p w14:paraId="037D9435">
            <w:pPr>
              <w:spacing w:after="0" w:line="240" w:lineRule="auto"/>
              <w:jc w:val="right"/>
              <w:rPr>
                <w:rFonts w:ascii="Times New Roman" w:hAnsi="Times New Roman" w:eastAsia="Times New Roman" w:cs="Times New Roman"/>
                <w:sz w:val="24"/>
                <w:szCs w:val="24"/>
              </w:rPr>
            </w:pPr>
            <w:r>
              <w:rPr>
                <w:rFonts w:ascii="Times New Roman" w:hAnsi="Times New Roman" w:eastAsia="Times New Roman" w:cs="Times New Roman"/>
                <w:sz w:val="24"/>
                <w:szCs w:val="24"/>
              </w:rPr>
              <w:t>3,000.00</w:t>
            </w:r>
          </w:p>
        </w:tc>
      </w:tr>
      <w:tr w14:paraId="76809884">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60FA89D2">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Banner</w:t>
            </w:r>
          </w:p>
        </w:tc>
        <w:tc>
          <w:tcPr>
            <w:tcW w:w="1680" w:type="dxa"/>
            <w:tcBorders>
              <w:top w:val="nil"/>
              <w:left w:val="nil"/>
              <w:bottom w:val="single" w:color="auto" w:sz="4" w:space="0"/>
              <w:right w:val="single" w:color="auto" w:sz="4" w:space="0"/>
            </w:tcBorders>
            <w:noWrap/>
            <w:vAlign w:val="center"/>
          </w:tcPr>
          <w:p w14:paraId="06862957">
            <w:pPr>
              <w:spacing w:after="0" w:line="240" w:lineRule="auto"/>
              <w:jc w:val="right"/>
              <w:rPr>
                <w:rFonts w:ascii="Times New Roman" w:hAnsi="Times New Roman" w:eastAsia="Times New Roman" w:cs="Times New Roman"/>
                <w:sz w:val="24"/>
                <w:szCs w:val="24"/>
              </w:rPr>
            </w:pPr>
            <w:r>
              <w:rPr>
                <w:rFonts w:ascii="Times New Roman" w:hAnsi="Times New Roman" w:eastAsia="Times New Roman" w:cs="Times New Roman"/>
                <w:sz w:val="24"/>
                <w:szCs w:val="24"/>
              </w:rPr>
              <w:t>1,050</w:t>
            </w:r>
          </w:p>
        </w:tc>
        <w:tc>
          <w:tcPr>
            <w:tcW w:w="1940" w:type="dxa"/>
            <w:tcBorders>
              <w:top w:val="nil"/>
              <w:left w:val="nil"/>
              <w:bottom w:val="single" w:color="auto" w:sz="4" w:space="0"/>
              <w:right w:val="single" w:color="auto" w:sz="4" w:space="0"/>
            </w:tcBorders>
            <w:noWrap/>
            <w:vAlign w:val="center"/>
          </w:tcPr>
          <w:p w14:paraId="63EC9F3B">
            <w:pPr>
              <w:spacing w:after="0" w:line="240" w:lineRule="auto"/>
              <w:jc w:val="right"/>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1940" w:type="dxa"/>
            <w:tcBorders>
              <w:top w:val="nil"/>
              <w:left w:val="nil"/>
              <w:bottom w:val="single" w:color="auto" w:sz="4" w:space="0"/>
              <w:right w:val="single" w:color="auto" w:sz="4" w:space="0"/>
            </w:tcBorders>
            <w:noWrap/>
            <w:vAlign w:val="center"/>
          </w:tcPr>
          <w:p w14:paraId="07A59638">
            <w:pPr>
              <w:spacing w:after="0" w:line="240" w:lineRule="auto"/>
              <w:jc w:val="right"/>
              <w:rPr>
                <w:rFonts w:ascii="Times New Roman" w:hAnsi="Times New Roman" w:eastAsia="Times New Roman" w:cs="Times New Roman"/>
                <w:sz w:val="24"/>
                <w:szCs w:val="24"/>
              </w:rPr>
            </w:pPr>
            <w:r>
              <w:rPr>
                <w:rFonts w:ascii="Times New Roman" w:hAnsi="Times New Roman" w:eastAsia="Times New Roman" w:cs="Times New Roman"/>
                <w:sz w:val="24"/>
                <w:szCs w:val="24"/>
              </w:rPr>
              <w:t>1,050.00</w:t>
            </w:r>
          </w:p>
        </w:tc>
      </w:tr>
      <w:tr w14:paraId="5C22E974">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3E67E64E">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Refreshment</w:t>
            </w:r>
          </w:p>
        </w:tc>
        <w:tc>
          <w:tcPr>
            <w:tcW w:w="1680" w:type="dxa"/>
            <w:tcBorders>
              <w:top w:val="nil"/>
              <w:left w:val="nil"/>
              <w:bottom w:val="single" w:color="auto" w:sz="4" w:space="0"/>
              <w:right w:val="single" w:color="auto" w:sz="4" w:space="0"/>
            </w:tcBorders>
            <w:noWrap/>
            <w:vAlign w:val="center"/>
          </w:tcPr>
          <w:p w14:paraId="32FB1CF9">
            <w:pPr>
              <w:spacing w:after="0" w:line="240" w:lineRule="auto"/>
              <w:jc w:val="right"/>
              <w:rPr>
                <w:rFonts w:ascii="Times New Roman" w:hAnsi="Times New Roman" w:eastAsia="Times New Roman" w:cs="Times New Roman"/>
                <w:sz w:val="24"/>
                <w:szCs w:val="24"/>
              </w:rPr>
            </w:pPr>
            <w:r>
              <w:rPr>
                <w:rFonts w:ascii="Times New Roman" w:hAnsi="Times New Roman" w:eastAsia="Times New Roman" w:cs="Times New Roman"/>
                <w:sz w:val="24"/>
                <w:szCs w:val="24"/>
              </w:rPr>
              <w:t>110</w:t>
            </w:r>
          </w:p>
        </w:tc>
        <w:tc>
          <w:tcPr>
            <w:tcW w:w="1940" w:type="dxa"/>
            <w:tcBorders>
              <w:top w:val="nil"/>
              <w:left w:val="nil"/>
              <w:bottom w:val="single" w:color="auto" w:sz="4" w:space="0"/>
              <w:right w:val="single" w:color="auto" w:sz="4" w:space="0"/>
            </w:tcBorders>
            <w:noWrap/>
            <w:vAlign w:val="center"/>
          </w:tcPr>
          <w:p w14:paraId="66933FBE">
            <w:pPr>
              <w:spacing w:after="0" w:line="240" w:lineRule="auto"/>
              <w:jc w:val="right"/>
              <w:rPr>
                <w:rFonts w:ascii="Times New Roman" w:hAnsi="Times New Roman" w:eastAsia="Times New Roman" w:cs="Times New Roman"/>
                <w:sz w:val="24"/>
                <w:szCs w:val="24"/>
              </w:rPr>
            </w:pPr>
            <w:r>
              <w:rPr>
                <w:rFonts w:ascii="Times New Roman" w:hAnsi="Times New Roman" w:eastAsia="Times New Roman" w:cs="Times New Roman"/>
                <w:sz w:val="24"/>
                <w:szCs w:val="24"/>
              </w:rPr>
              <w:t>25</w:t>
            </w:r>
          </w:p>
        </w:tc>
        <w:tc>
          <w:tcPr>
            <w:tcW w:w="1940" w:type="dxa"/>
            <w:tcBorders>
              <w:top w:val="nil"/>
              <w:left w:val="nil"/>
              <w:bottom w:val="single" w:color="auto" w:sz="4" w:space="0"/>
              <w:right w:val="single" w:color="auto" w:sz="4" w:space="0"/>
            </w:tcBorders>
            <w:noWrap/>
            <w:vAlign w:val="center"/>
          </w:tcPr>
          <w:p w14:paraId="3A013A36">
            <w:pPr>
              <w:spacing w:after="0" w:line="240" w:lineRule="auto"/>
              <w:jc w:val="right"/>
              <w:rPr>
                <w:rFonts w:ascii="Times New Roman" w:hAnsi="Times New Roman" w:eastAsia="Times New Roman" w:cs="Times New Roman"/>
                <w:sz w:val="24"/>
                <w:szCs w:val="24"/>
              </w:rPr>
            </w:pPr>
            <w:r>
              <w:rPr>
                <w:rFonts w:ascii="Times New Roman" w:hAnsi="Times New Roman" w:eastAsia="Times New Roman" w:cs="Times New Roman"/>
                <w:sz w:val="24"/>
                <w:szCs w:val="24"/>
              </w:rPr>
              <w:t>2,750.00</w:t>
            </w:r>
          </w:p>
        </w:tc>
      </w:tr>
      <w:tr w14:paraId="4C3963C9">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4262FE0D">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Training KIT</w:t>
            </w:r>
          </w:p>
        </w:tc>
        <w:tc>
          <w:tcPr>
            <w:tcW w:w="1680" w:type="dxa"/>
            <w:tcBorders>
              <w:top w:val="nil"/>
              <w:left w:val="nil"/>
              <w:bottom w:val="single" w:color="auto" w:sz="4" w:space="0"/>
              <w:right w:val="single" w:color="auto" w:sz="4" w:space="0"/>
            </w:tcBorders>
            <w:noWrap/>
            <w:vAlign w:val="center"/>
          </w:tcPr>
          <w:p w14:paraId="6AB91CAD">
            <w:pPr>
              <w:spacing w:after="0" w:line="240" w:lineRule="auto"/>
              <w:jc w:val="right"/>
              <w:rPr>
                <w:rFonts w:ascii="Times New Roman" w:hAnsi="Times New Roman" w:eastAsia="Times New Roman" w:cs="Times New Roman"/>
                <w:sz w:val="24"/>
                <w:szCs w:val="24"/>
              </w:rPr>
            </w:pPr>
            <w:r>
              <w:rPr>
                <w:rFonts w:ascii="Times New Roman" w:hAnsi="Times New Roman" w:eastAsia="Times New Roman" w:cs="Times New Roman"/>
                <w:sz w:val="24"/>
                <w:szCs w:val="24"/>
              </w:rPr>
              <w:t>100</w:t>
            </w:r>
          </w:p>
        </w:tc>
        <w:tc>
          <w:tcPr>
            <w:tcW w:w="1940" w:type="dxa"/>
            <w:tcBorders>
              <w:top w:val="nil"/>
              <w:left w:val="nil"/>
              <w:bottom w:val="single" w:color="auto" w:sz="4" w:space="0"/>
              <w:right w:val="single" w:color="auto" w:sz="4" w:space="0"/>
            </w:tcBorders>
            <w:noWrap/>
            <w:vAlign w:val="center"/>
          </w:tcPr>
          <w:p w14:paraId="5A8DFE86">
            <w:pPr>
              <w:spacing w:after="0" w:line="240" w:lineRule="auto"/>
              <w:jc w:val="right"/>
              <w:rPr>
                <w:rFonts w:ascii="Times New Roman" w:hAnsi="Times New Roman" w:eastAsia="Times New Roman" w:cs="Times New Roman"/>
                <w:sz w:val="24"/>
                <w:szCs w:val="24"/>
              </w:rPr>
            </w:pPr>
            <w:r>
              <w:rPr>
                <w:rFonts w:ascii="Times New Roman" w:hAnsi="Times New Roman" w:eastAsia="Times New Roman" w:cs="Times New Roman"/>
                <w:sz w:val="24"/>
                <w:szCs w:val="24"/>
              </w:rPr>
              <w:t>25</w:t>
            </w:r>
          </w:p>
        </w:tc>
        <w:tc>
          <w:tcPr>
            <w:tcW w:w="1940" w:type="dxa"/>
            <w:tcBorders>
              <w:top w:val="nil"/>
              <w:left w:val="nil"/>
              <w:bottom w:val="single" w:color="auto" w:sz="4" w:space="0"/>
              <w:right w:val="single" w:color="auto" w:sz="4" w:space="0"/>
            </w:tcBorders>
            <w:noWrap/>
            <w:vAlign w:val="center"/>
          </w:tcPr>
          <w:p w14:paraId="146A472E">
            <w:pPr>
              <w:spacing w:after="0" w:line="240" w:lineRule="auto"/>
              <w:jc w:val="right"/>
              <w:rPr>
                <w:rFonts w:ascii="Times New Roman" w:hAnsi="Times New Roman" w:eastAsia="Times New Roman" w:cs="Times New Roman"/>
                <w:sz w:val="24"/>
                <w:szCs w:val="24"/>
              </w:rPr>
            </w:pPr>
            <w:r>
              <w:rPr>
                <w:rFonts w:ascii="Times New Roman" w:hAnsi="Times New Roman" w:eastAsia="Times New Roman" w:cs="Times New Roman"/>
                <w:sz w:val="24"/>
                <w:szCs w:val="24"/>
              </w:rPr>
              <w:t>2,500.00</w:t>
            </w:r>
          </w:p>
        </w:tc>
      </w:tr>
      <w:tr w14:paraId="71261FB1">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vAlign w:val="center"/>
          </w:tcPr>
          <w:p w14:paraId="50B5F913">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Total:</w:t>
            </w:r>
          </w:p>
        </w:tc>
        <w:tc>
          <w:tcPr>
            <w:tcW w:w="1680" w:type="dxa"/>
            <w:tcBorders>
              <w:top w:val="nil"/>
              <w:left w:val="nil"/>
              <w:bottom w:val="single" w:color="auto" w:sz="4" w:space="0"/>
              <w:right w:val="single" w:color="auto" w:sz="4" w:space="0"/>
            </w:tcBorders>
            <w:vAlign w:val="center"/>
          </w:tcPr>
          <w:p w14:paraId="70212CAF">
            <w:pPr>
              <w:spacing w:after="0" w:line="240" w:lineRule="auto"/>
              <w:jc w:val="right"/>
              <w:rPr>
                <w:rFonts w:ascii="Times New Roman" w:hAnsi="Times New Roman" w:eastAsia="Times New Roman" w:cs="Times New Roman"/>
                <w:sz w:val="24"/>
                <w:szCs w:val="24"/>
              </w:rPr>
            </w:pPr>
            <w:r>
              <w:rPr>
                <w:rFonts w:ascii="Times New Roman" w:hAnsi="Times New Roman" w:eastAsia="Times New Roman" w:cs="Times New Roman"/>
                <w:sz w:val="24"/>
                <w:szCs w:val="24"/>
              </w:rPr>
              <w:t> </w:t>
            </w:r>
          </w:p>
        </w:tc>
        <w:tc>
          <w:tcPr>
            <w:tcW w:w="1940" w:type="dxa"/>
            <w:tcBorders>
              <w:top w:val="nil"/>
              <w:left w:val="nil"/>
              <w:bottom w:val="single" w:color="auto" w:sz="4" w:space="0"/>
              <w:right w:val="single" w:color="auto" w:sz="4" w:space="0"/>
            </w:tcBorders>
            <w:vAlign w:val="center"/>
          </w:tcPr>
          <w:p w14:paraId="43BC2D29">
            <w:pPr>
              <w:spacing w:after="0" w:line="240" w:lineRule="auto"/>
              <w:jc w:val="right"/>
              <w:rPr>
                <w:rFonts w:ascii="Times New Roman" w:hAnsi="Times New Roman" w:eastAsia="Times New Roman" w:cs="Times New Roman"/>
                <w:sz w:val="24"/>
                <w:szCs w:val="24"/>
              </w:rPr>
            </w:pPr>
            <w:r>
              <w:rPr>
                <w:rFonts w:ascii="Times New Roman" w:hAnsi="Times New Roman" w:eastAsia="Times New Roman" w:cs="Times New Roman"/>
                <w:sz w:val="24"/>
                <w:szCs w:val="24"/>
              </w:rPr>
              <w:t> </w:t>
            </w:r>
          </w:p>
        </w:tc>
        <w:tc>
          <w:tcPr>
            <w:tcW w:w="1940" w:type="dxa"/>
            <w:tcBorders>
              <w:top w:val="nil"/>
              <w:left w:val="nil"/>
              <w:bottom w:val="single" w:color="auto" w:sz="4" w:space="0"/>
              <w:right w:val="single" w:color="auto" w:sz="4" w:space="0"/>
            </w:tcBorders>
            <w:vAlign w:val="center"/>
          </w:tcPr>
          <w:p w14:paraId="251D53D7">
            <w:pPr>
              <w:spacing w:after="0" w:line="240" w:lineRule="auto"/>
              <w:jc w:val="right"/>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14,300.00</w:t>
            </w:r>
          </w:p>
        </w:tc>
      </w:tr>
    </w:tbl>
    <w:p w14:paraId="5E9AB92B">
      <w:pPr>
        <w:spacing w:after="0" w:line="240" w:lineRule="auto"/>
        <w:ind w:firstLine="720"/>
        <w:jc w:val="both"/>
        <w:rPr>
          <w:rFonts w:ascii="Times New Roman" w:hAnsi="Times New Roman" w:eastAsia="Times New Roman" w:cs="Times New Roman"/>
          <w:b/>
          <w:sz w:val="24"/>
          <w:szCs w:val="24"/>
        </w:rPr>
      </w:pPr>
      <w:r>
        <w:rPr>
          <w:rFonts w:ascii="Times New Roman" w:hAnsi="Times New Roman" w:eastAsia="Times New Roman" w:cs="Times New Roman"/>
          <w:sz w:val="24"/>
          <w:szCs w:val="24"/>
          <w:lang w:eastAsia="en-IN"/>
        </w:rPr>
        <w:t xml:space="preserve">The total proposed budget for 12 districts during 2026-27 is </w:t>
      </w:r>
      <w:r>
        <w:rPr>
          <w:rFonts w:ascii="Times New Roman" w:hAnsi="Times New Roman" w:eastAsia="Times New Roman" w:cs="Times New Roman"/>
          <w:b/>
          <w:sz w:val="24"/>
          <w:szCs w:val="24"/>
        </w:rPr>
        <w:t>Rs. 1.71 lakh</w:t>
      </w:r>
    </w:p>
    <w:p w14:paraId="70BE87CD">
      <w:pPr>
        <w:spacing w:after="0" w:line="240" w:lineRule="auto"/>
        <w:ind w:firstLine="720"/>
        <w:jc w:val="both"/>
        <w:rPr>
          <w:rFonts w:ascii="Times New Roman" w:hAnsi="Times New Roman" w:eastAsia="Times New Roman" w:cs="Times New Roman"/>
          <w:b/>
          <w:sz w:val="24"/>
          <w:szCs w:val="24"/>
        </w:rPr>
      </w:pPr>
    </w:p>
    <w:p w14:paraId="586CB3DD">
      <w:pPr>
        <w:pStyle w:val="8"/>
        <w:ind w:left="709" w:hanging="425"/>
        <w:rPr>
          <w:rFonts w:ascii="Times New Roman" w:hAnsi="Times New Roman" w:cs="Times New Roman"/>
          <w:b/>
          <w:u w:val="single"/>
        </w:rPr>
      </w:pPr>
      <w:r>
        <w:rPr>
          <w:rFonts w:ascii="Times New Roman" w:hAnsi="Times New Roman" w:cs="Times New Roman"/>
          <w:b/>
          <w:sz w:val="24"/>
          <w:szCs w:val="24"/>
          <w:u w:val="single"/>
        </w:rPr>
        <w:t xml:space="preserve">Sub-No: 2. </w:t>
      </w:r>
      <w:r>
        <w:rPr>
          <w:rFonts w:ascii="Times New Roman" w:hAnsi="Times New Roman" w:cs="Times New Roman"/>
          <w:b/>
          <w:u w:val="single"/>
        </w:rPr>
        <w:t>Trainings under NTCP at District Level:</w:t>
      </w:r>
    </w:p>
    <w:p w14:paraId="5D3D10CE">
      <w:pPr>
        <w:pStyle w:val="8"/>
        <w:jc w:val="both"/>
        <w:rPr>
          <w:rFonts w:ascii="Times New Roman" w:hAnsi="Times New Roman" w:cs="Times New Roman"/>
          <w:b/>
          <w:sz w:val="24"/>
          <w:szCs w:val="24"/>
          <w:u w:val="single"/>
        </w:rPr>
      </w:pPr>
    </w:p>
    <w:p w14:paraId="0ABAA1C8">
      <w:pPr>
        <w:pStyle w:val="8"/>
        <w:ind w:left="440" w:leftChars="200" w:firstLine="0" w:firstLineChars="0"/>
        <w:jc w:val="both"/>
        <w:rPr>
          <w:rFonts w:ascii="Times New Roman" w:hAnsi="Times New Roman" w:cs="Times New Roman"/>
          <w:b/>
          <w:sz w:val="24"/>
          <w:szCs w:val="24"/>
          <w:u w:val="single"/>
        </w:rPr>
      </w:pPr>
      <w:r>
        <w:rPr>
          <w:rFonts w:ascii="Times New Roman" w:hAnsi="Times New Roman" w:cs="Times New Roman"/>
          <w:b/>
          <w:sz w:val="24"/>
          <w:szCs w:val="24"/>
          <w:u w:val="single"/>
        </w:rPr>
        <w:t>A) Orientation of Stakeholders Organisation (One Day)-</w:t>
      </w:r>
    </w:p>
    <w:p w14:paraId="34DD1B32">
      <w:pPr>
        <w:spacing w:after="0" w:line="240" w:lineRule="auto"/>
        <w:ind w:left="440" w:leftChars="200" w:firstLine="0" w:firstLineChars="0"/>
        <w:jc w:val="both"/>
        <w:rPr>
          <w:rFonts w:ascii="Times New Roman" w:hAnsi="Times New Roman" w:cs="Times New Roman"/>
          <w:sz w:val="24"/>
          <w:szCs w:val="24"/>
        </w:rPr>
      </w:pPr>
      <w:r>
        <w:rPr>
          <w:rFonts w:ascii="Times New Roman" w:hAnsi="Times New Roman" w:cs="Times New Roman"/>
          <w:sz w:val="24"/>
          <w:szCs w:val="24"/>
        </w:rPr>
        <w:t xml:space="preserve">As per the National Tobacco Control Programme Operational Guideline 2015, every DTCC will conduct a District Level Advocacy Workshop (1 day duration) once in a year. This training is primarily targeting various district level stakeholders such as district administrators, district magistrates and other district stakeholders such as local politicians, policy makers and other important civil society organizations. </w:t>
      </w:r>
    </w:p>
    <w:p w14:paraId="21692715">
      <w:pPr>
        <w:pStyle w:val="8"/>
        <w:ind w:left="440" w:leftChars="200" w:firstLine="0" w:firstLineChars="0"/>
        <w:rPr>
          <w:rFonts w:ascii="Times New Roman" w:hAnsi="Times New Roman" w:cs="Times New Roman"/>
          <w:b/>
          <w:sz w:val="24"/>
          <w:szCs w:val="24"/>
        </w:rPr>
      </w:pPr>
    </w:p>
    <w:p w14:paraId="5A0D02E8">
      <w:pPr>
        <w:pStyle w:val="8"/>
        <w:ind w:left="440" w:leftChars="200" w:firstLine="0" w:firstLineChars="0"/>
        <w:rPr>
          <w:rFonts w:ascii="Times New Roman" w:hAnsi="Times New Roman" w:cs="Times New Roman"/>
          <w:b/>
          <w:sz w:val="24"/>
          <w:szCs w:val="24"/>
        </w:rPr>
      </w:pPr>
      <w:r>
        <w:rPr>
          <w:rFonts w:ascii="Times New Roman" w:hAnsi="Times New Roman" w:cs="Times New Roman"/>
          <w:b/>
          <w:sz w:val="24"/>
          <w:szCs w:val="24"/>
        </w:rPr>
        <w:t>Ongoing training planned at district level once in a year @ Rs. 30,000/-.</w:t>
      </w:r>
    </w:p>
    <w:p w14:paraId="4035538D">
      <w:pPr>
        <w:pStyle w:val="8"/>
        <w:ind w:left="440" w:leftChars="200" w:firstLine="0" w:firstLineChars="0"/>
        <w:rPr>
          <w:rFonts w:ascii="Times New Roman" w:hAnsi="Times New Roman" w:cs="Times New Roman"/>
          <w:b/>
          <w:sz w:val="24"/>
          <w:szCs w:val="24"/>
        </w:rPr>
      </w:pPr>
    </w:p>
    <w:p w14:paraId="58D316D2">
      <w:pPr>
        <w:autoSpaceDE w:val="0"/>
        <w:autoSpaceDN w:val="0"/>
        <w:adjustRightInd w:val="0"/>
        <w:spacing w:after="0" w:line="240" w:lineRule="auto"/>
        <w:ind w:left="440" w:leftChars="200" w:firstLine="0" w:firstLineChars="0"/>
        <w:jc w:val="both"/>
        <w:rPr>
          <w:rFonts w:ascii="Times New Roman" w:hAnsi="Times New Roman" w:cs="Times New Roman"/>
          <w:sz w:val="24"/>
          <w:szCs w:val="24"/>
        </w:rPr>
      </w:pPr>
      <w:r>
        <w:rPr>
          <w:rFonts w:ascii="Times New Roman" w:hAnsi="Times New Roman" w:cs="Times New Roman"/>
          <w:sz w:val="24"/>
          <w:szCs w:val="24"/>
        </w:rPr>
        <w:t>1. No. of Participants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35 per training</w:t>
      </w:r>
    </w:p>
    <w:p w14:paraId="351F64E2">
      <w:pPr>
        <w:autoSpaceDE w:val="0"/>
        <w:autoSpaceDN w:val="0"/>
        <w:adjustRightInd w:val="0"/>
        <w:spacing w:after="0" w:line="240" w:lineRule="auto"/>
        <w:ind w:left="440" w:leftChars="200" w:firstLine="0" w:firstLineChars="0"/>
        <w:jc w:val="both"/>
        <w:rPr>
          <w:rFonts w:ascii="Times New Roman" w:hAnsi="Times New Roman" w:cs="Times New Roman"/>
          <w:sz w:val="24"/>
          <w:szCs w:val="24"/>
        </w:rPr>
      </w:pPr>
      <w:r>
        <w:rPr>
          <w:rFonts w:ascii="Times New Roman" w:hAnsi="Times New Roman" w:cs="Times New Roman"/>
          <w:sz w:val="24"/>
          <w:szCs w:val="24"/>
        </w:rPr>
        <w:t>2. No of Batches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1 per District</w:t>
      </w:r>
    </w:p>
    <w:tbl>
      <w:tblPr>
        <w:tblStyle w:val="3"/>
        <w:tblW w:w="8660" w:type="dxa"/>
        <w:tblInd w:w="486" w:type="dxa"/>
        <w:tblLayout w:type="autofit"/>
        <w:tblCellMar>
          <w:top w:w="0" w:type="dxa"/>
          <w:left w:w="108" w:type="dxa"/>
          <w:bottom w:w="0" w:type="dxa"/>
          <w:right w:w="108" w:type="dxa"/>
        </w:tblCellMar>
      </w:tblPr>
      <w:tblGrid>
        <w:gridCol w:w="3100"/>
        <w:gridCol w:w="1680"/>
        <w:gridCol w:w="1940"/>
        <w:gridCol w:w="1940"/>
      </w:tblGrid>
      <w:tr w14:paraId="3845C4A4">
        <w:tblPrEx>
          <w:tblCellMar>
            <w:top w:w="0" w:type="dxa"/>
            <w:left w:w="108" w:type="dxa"/>
            <w:bottom w:w="0" w:type="dxa"/>
            <w:right w:w="108" w:type="dxa"/>
          </w:tblCellMar>
        </w:tblPrEx>
        <w:trPr>
          <w:trHeight w:val="312" w:hRule="atLeast"/>
        </w:trPr>
        <w:tc>
          <w:tcPr>
            <w:tcW w:w="3100" w:type="dxa"/>
            <w:tcBorders>
              <w:top w:val="single" w:color="auto" w:sz="4" w:space="0"/>
              <w:left w:val="single" w:color="auto" w:sz="4" w:space="0"/>
              <w:bottom w:val="single" w:color="auto" w:sz="4" w:space="0"/>
              <w:right w:val="single" w:color="auto" w:sz="4" w:space="0"/>
            </w:tcBorders>
            <w:noWrap/>
            <w:vAlign w:val="center"/>
          </w:tcPr>
          <w:p w14:paraId="106E0FD7">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Components</w:t>
            </w:r>
          </w:p>
        </w:tc>
        <w:tc>
          <w:tcPr>
            <w:tcW w:w="1680" w:type="dxa"/>
            <w:tcBorders>
              <w:top w:val="single" w:color="auto" w:sz="4" w:space="0"/>
              <w:left w:val="nil"/>
              <w:bottom w:val="single" w:color="auto" w:sz="4" w:space="0"/>
              <w:right w:val="single" w:color="auto" w:sz="4" w:space="0"/>
            </w:tcBorders>
            <w:noWrap/>
            <w:vAlign w:val="center"/>
          </w:tcPr>
          <w:p w14:paraId="6962677F">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Rate (Rs)</w:t>
            </w:r>
          </w:p>
        </w:tc>
        <w:tc>
          <w:tcPr>
            <w:tcW w:w="1940" w:type="dxa"/>
            <w:tcBorders>
              <w:top w:val="single" w:color="auto" w:sz="4" w:space="0"/>
              <w:left w:val="nil"/>
              <w:bottom w:val="single" w:color="auto" w:sz="4" w:space="0"/>
              <w:right w:val="single" w:color="auto" w:sz="4" w:space="0"/>
            </w:tcBorders>
            <w:noWrap/>
            <w:vAlign w:val="center"/>
          </w:tcPr>
          <w:p w14:paraId="7F295C68">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Unit</w:t>
            </w:r>
          </w:p>
        </w:tc>
        <w:tc>
          <w:tcPr>
            <w:tcW w:w="1940" w:type="dxa"/>
            <w:tcBorders>
              <w:top w:val="single" w:color="auto" w:sz="4" w:space="0"/>
              <w:left w:val="nil"/>
              <w:bottom w:val="single" w:color="auto" w:sz="4" w:space="0"/>
              <w:right w:val="single" w:color="auto" w:sz="4" w:space="0"/>
            </w:tcBorders>
            <w:noWrap/>
            <w:vAlign w:val="center"/>
          </w:tcPr>
          <w:p w14:paraId="70CB09D9">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Amount(Rs)</w:t>
            </w:r>
          </w:p>
        </w:tc>
      </w:tr>
      <w:tr w14:paraId="7B55814F">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67959653">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TA for trainees</w:t>
            </w:r>
          </w:p>
        </w:tc>
        <w:tc>
          <w:tcPr>
            <w:tcW w:w="1680" w:type="dxa"/>
            <w:tcBorders>
              <w:top w:val="nil"/>
              <w:left w:val="nil"/>
              <w:bottom w:val="single" w:color="auto" w:sz="4" w:space="0"/>
              <w:right w:val="single" w:color="auto" w:sz="4" w:space="0"/>
            </w:tcBorders>
            <w:noWrap/>
            <w:vAlign w:val="center"/>
          </w:tcPr>
          <w:p w14:paraId="70B4EAAE">
            <w:pPr>
              <w:spacing w:after="0" w:line="240" w:lineRule="auto"/>
              <w:jc w:val="right"/>
              <w:rPr>
                <w:rFonts w:ascii="Times New Roman" w:hAnsi="Times New Roman" w:eastAsia="Times New Roman" w:cs="Times New Roman"/>
                <w:sz w:val="24"/>
                <w:szCs w:val="24"/>
              </w:rPr>
            </w:pPr>
            <w:r>
              <w:t>400</w:t>
            </w:r>
          </w:p>
        </w:tc>
        <w:tc>
          <w:tcPr>
            <w:tcW w:w="1940" w:type="dxa"/>
            <w:tcBorders>
              <w:top w:val="nil"/>
              <w:left w:val="nil"/>
              <w:bottom w:val="single" w:color="auto" w:sz="4" w:space="0"/>
              <w:right w:val="single" w:color="auto" w:sz="4" w:space="0"/>
            </w:tcBorders>
            <w:noWrap/>
            <w:vAlign w:val="center"/>
          </w:tcPr>
          <w:p w14:paraId="679C1111">
            <w:pPr>
              <w:spacing w:after="0" w:line="240" w:lineRule="auto"/>
              <w:jc w:val="right"/>
              <w:rPr>
                <w:rFonts w:ascii="Times New Roman" w:hAnsi="Times New Roman" w:eastAsia="Times New Roman" w:cs="Times New Roman"/>
                <w:sz w:val="24"/>
                <w:szCs w:val="24"/>
              </w:rPr>
            </w:pPr>
            <w:r>
              <w:t>35</w:t>
            </w:r>
          </w:p>
        </w:tc>
        <w:tc>
          <w:tcPr>
            <w:tcW w:w="1940" w:type="dxa"/>
            <w:tcBorders>
              <w:top w:val="nil"/>
              <w:left w:val="nil"/>
              <w:bottom w:val="single" w:color="auto" w:sz="4" w:space="0"/>
              <w:right w:val="single" w:color="auto" w:sz="4" w:space="0"/>
            </w:tcBorders>
            <w:noWrap/>
            <w:vAlign w:val="center"/>
          </w:tcPr>
          <w:p w14:paraId="69479CC1">
            <w:pPr>
              <w:spacing w:after="0" w:line="240" w:lineRule="auto"/>
              <w:jc w:val="right"/>
              <w:rPr>
                <w:rFonts w:ascii="Times New Roman" w:hAnsi="Times New Roman" w:eastAsia="Times New Roman" w:cs="Times New Roman"/>
                <w:sz w:val="24"/>
                <w:szCs w:val="24"/>
              </w:rPr>
            </w:pPr>
            <w:r>
              <w:t>14,000.00</w:t>
            </w:r>
          </w:p>
        </w:tc>
      </w:tr>
      <w:tr w14:paraId="302D87EC">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1A4EB4CE">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Venue Hiring</w:t>
            </w:r>
          </w:p>
        </w:tc>
        <w:tc>
          <w:tcPr>
            <w:tcW w:w="1680" w:type="dxa"/>
            <w:tcBorders>
              <w:top w:val="nil"/>
              <w:left w:val="nil"/>
              <w:bottom w:val="single" w:color="auto" w:sz="4" w:space="0"/>
              <w:right w:val="single" w:color="auto" w:sz="4" w:space="0"/>
            </w:tcBorders>
            <w:noWrap/>
            <w:vAlign w:val="center"/>
          </w:tcPr>
          <w:p w14:paraId="587AF51D">
            <w:pPr>
              <w:spacing w:after="0" w:line="240" w:lineRule="auto"/>
              <w:jc w:val="right"/>
              <w:rPr>
                <w:rFonts w:ascii="Times New Roman" w:hAnsi="Times New Roman" w:eastAsia="Times New Roman" w:cs="Times New Roman"/>
                <w:sz w:val="24"/>
                <w:szCs w:val="24"/>
              </w:rPr>
            </w:pPr>
            <w:r>
              <w:t>3,000</w:t>
            </w:r>
          </w:p>
        </w:tc>
        <w:tc>
          <w:tcPr>
            <w:tcW w:w="1940" w:type="dxa"/>
            <w:tcBorders>
              <w:top w:val="nil"/>
              <w:left w:val="nil"/>
              <w:bottom w:val="single" w:color="auto" w:sz="4" w:space="0"/>
              <w:right w:val="single" w:color="auto" w:sz="4" w:space="0"/>
            </w:tcBorders>
            <w:noWrap/>
            <w:vAlign w:val="center"/>
          </w:tcPr>
          <w:p w14:paraId="001A2ECF">
            <w:pPr>
              <w:spacing w:after="0" w:line="240" w:lineRule="auto"/>
              <w:jc w:val="right"/>
              <w:rPr>
                <w:rFonts w:ascii="Times New Roman" w:hAnsi="Times New Roman" w:eastAsia="Times New Roman" w:cs="Times New Roman"/>
                <w:sz w:val="24"/>
                <w:szCs w:val="24"/>
              </w:rPr>
            </w:pPr>
            <w:r>
              <w:t>1</w:t>
            </w:r>
          </w:p>
        </w:tc>
        <w:tc>
          <w:tcPr>
            <w:tcW w:w="1940" w:type="dxa"/>
            <w:tcBorders>
              <w:top w:val="nil"/>
              <w:left w:val="nil"/>
              <w:bottom w:val="single" w:color="auto" w:sz="4" w:space="0"/>
              <w:right w:val="single" w:color="auto" w:sz="4" w:space="0"/>
            </w:tcBorders>
            <w:noWrap/>
            <w:vAlign w:val="center"/>
          </w:tcPr>
          <w:p w14:paraId="07826371">
            <w:pPr>
              <w:spacing w:after="0" w:line="240" w:lineRule="auto"/>
              <w:jc w:val="right"/>
              <w:rPr>
                <w:rFonts w:ascii="Times New Roman" w:hAnsi="Times New Roman" w:eastAsia="Times New Roman" w:cs="Times New Roman"/>
                <w:sz w:val="24"/>
                <w:szCs w:val="24"/>
              </w:rPr>
            </w:pPr>
            <w:r>
              <w:t>3,000.00</w:t>
            </w:r>
          </w:p>
        </w:tc>
      </w:tr>
      <w:tr w14:paraId="3E8EFADE">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5DC42E7B">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Banner</w:t>
            </w:r>
          </w:p>
        </w:tc>
        <w:tc>
          <w:tcPr>
            <w:tcW w:w="1680" w:type="dxa"/>
            <w:tcBorders>
              <w:top w:val="nil"/>
              <w:left w:val="nil"/>
              <w:bottom w:val="single" w:color="auto" w:sz="4" w:space="0"/>
              <w:right w:val="single" w:color="auto" w:sz="4" w:space="0"/>
            </w:tcBorders>
            <w:noWrap/>
            <w:vAlign w:val="center"/>
          </w:tcPr>
          <w:p w14:paraId="4A3819C2">
            <w:pPr>
              <w:spacing w:after="0" w:line="240" w:lineRule="auto"/>
              <w:jc w:val="right"/>
              <w:rPr>
                <w:rFonts w:ascii="Times New Roman" w:hAnsi="Times New Roman" w:eastAsia="Times New Roman" w:cs="Times New Roman"/>
                <w:sz w:val="24"/>
                <w:szCs w:val="24"/>
              </w:rPr>
            </w:pPr>
            <w:r>
              <w:t>1100</w:t>
            </w:r>
          </w:p>
        </w:tc>
        <w:tc>
          <w:tcPr>
            <w:tcW w:w="1940" w:type="dxa"/>
            <w:tcBorders>
              <w:top w:val="nil"/>
              <w:left w:val="nil"/>
              <w:bottom w:val="single" w:color="auto" w:sz="4" w:space="0"/>
              <w:right w:val="single" w:color="auto" w:sz="4" w:space="0"/>
            </w:tcBorders>
            <w:noWrap/>
            <w:vAlign w:val="center"/>
          </w:tcPr>
          <w:p w14:paraId="65410D61">
            <w:pPr>
              <w:spacing w:after="0" w:line="240" w:lineRule="auto"/>
              <w:jc w:val="right"/>
              <w:rPr>
                <w:rFonts w:ascii="Times New Roman" w:hAnsi="Times New Roman" w:eastAsia="Times New Roman" w:cs="Times New Roman"/>
                <w:sz w:val="24"/>
                <w:szCs w:val="24"/>
              </w:rPr>
            </w:pPr>
            <w:r>
              <w:t>1</w:t>
            </w:r>
          </w:p>
        </w:tc>
        <w:tc>
          <w:tcPr>
            <w:tcW w:w="1940" w:type="dxa"/>
            <w:tcBorders>
              <w:top w:val="nil"/>
              <w:left w:val="nil"/>
              <w:bottom w:val="single" w:color="auto" w:sz="4" w:space="0"/>
              <w:right w:val="single" w:color="auto" w:sz="4" w:space="0"/>
            </w:tcBorders>
            <w:noWrap/>
            <w:vAlign w:val="center"/>
          </w:tcPr>
          <w:p w14:paraId="0BAB1D48">
            <w:pPr>
              <w:spacing w:after="0" w:line="240" w:lineRule="auto"/>
              <w:jc w:val="right"/>
              <w:rPr>
                <w:rFonts w:ascii="Times New Roman" w:hAnsi="Times New Roman" w:eastAsia="Times New Roman" w:cs="Times New Roman"/>
                <w:sz w:val="24"/>
                <w:szCs w:val="24"/>
              </w:rPr>
            </w:pPr>
            <w:r>
              <w:t>1,100.00</w:t>
            </w:r>
          </w:p>
        </w:tc>
      </w:tr>
      <w:tr w14:paraId="0E0908AC">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0E3AFAD5">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Refreshment</w:t>
            </w:r>
          </w:p>
        </w:tc>
        <w:tc>
          <w:tcPr>
            <w:tcW w:w="1680" w:type="dxa"/>
            <w:tcBorders>
              <w:top w:val="nil"/>
              <w:left w:val="nil"/>
              <w:bottom w:val="single" w:color="auto" w:sz="4" w:space="0"/>
              <w:right w:val="single" w:color="auto" w:sz="4" w:space="0"/>
            </w:tcBorders>
            <w:noWrap/>
            <w:vAlign w:val="center"/>
          </w:tcPr>
          <w:p w14:paraId="07B56B3D">
            <w:pPr>
              <w:spacing w:after="0" w:line="240" w:lineRule="auto"/>
              <w:jc w:val="right"/>
              <w:rPr>
                <w:rFonts w:ascii="Times New Roman" w:hAnsi="Times New Roman" w:eastAsia="Times New Roman" w:cs="Times New Roman"/>
                <w:sz w:val="24"/>
                <w:szCs w:val="24"/>
              </w:rPr>
            </w:pPr>
            <w:r>
              <w:t>220</w:t>
            </w:r>
          </w:p>
        </w:tc>
        <w:tc>
          <w:tcPr>
            <w:tcW w:w="1940" w:type="dxa"/>
            <w:tcBorders>
              <w:top w:val="nil"/>
              <w:left w:val="nil"/>
              <w:bottom w:val="single" w:color="auto" w:sz="4" w:space="0"/>
              <w:right w:val="single" w:color="auto" w:sz="4" w:space="0"/>
            </w:tcBorders>
            <w:noWrap/>
            <w:vAlign w:val="center"/>
          </w:tcPr>
          <w:p w14:paraId="55DFBCEE">
            <w:pPr>
              <w:spacing w:after="0" w:line="240" w:lineRule="auto"/>
              <w:jc w:val="right"/>
              <w:rPr>
                <w:rFonts w:ascii="Times New Roman" w:hAnsi="Times New Roman" w:eastAsia="Times New Roman" w:cs="Times New Roman"/>
                <w:sz w:val="24"/>
                <w:szCs w:val="24"/>
              </w:rPr>
            </w:pPr>
            <w:r>
              <w:t>35</w:t>
            </w:r>
          </w:p>
        </w:tc>
        <w:tc>
          <w:tcPr>
            <w:tcW w:w="1940" w:type="dxa"/>
            <w:tcBorders>
              <w:top w:val="nil"/>
              <w:left w:val="nil"/>
              <w:bottom w:val="single" w:color="auto" w:sz="4" w:space="0"/>
              <w:right w:val="single" w:color="auto" w:sz="4" w:space="0"/>
            </w:tcBorders>
            <w:noWrap/>
            <w:vAlign w:val="center"/>
          </w:tcPr>
          <w:p w14:paraId="035FD207">
            <w:pPr>
              <w:spacing w:after="0" w:line="240" w:lineRule="auto"/>
              <w:jc w:val="right"/>
              <w:rPr>
                <w:rFonts w:ascii="Times New Roman" w:hAnsi="Times New Roman" w:eastAsia="Times New Roman" w:cs="Times New Roman"/>
                <w:sz w:val="24"/>
                <w:szCs w:val="24"/>
              </w:rPr>
            </w:pPr>
            <w:r>
              <w:t>7,700.00</w:t>
            </w:r>
          </w:p>
        </w:tc>
      </w:tr>
      <w:tr w14:paraId="7C4B3364">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0B9E75D2">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Training KIT</w:t>
            </w:r>
          </w:p>
        </w:tc>
        <w:tc>
          <w:tcPr>
            <w:tcW w:w="1680" w:type="dxa"/>
            <w:tcBorders>
              <w:top w:val="nil"/>
              <w:left w:val="nil"/>
              <w:bottom w:val="single" w:color="auto" w:sz="4" w:space="0"/>
              <w:right w:val="single" w:color="auto" w:sz="4" w:space="0"/>
            </w:tcBorders>
            <w:noWrap/>
            <w:vAlign w:val="center"/>
          </w:tcPr>
          <w:p w14:paraId="591AA9C4">
            <w:pPr>
              <w:spacing w:after="0" w:line="240" w:lineRule="auto"/>
              <w:jc w:val="right"/>
              <w:rPr>
                <w:rFonts w:ascii="Times New Roman" w:hAnsi="Times New Roman" w:eastAsia="Times New Roman" w:cs="Times New Roman"/>
                <w:sz w:val="24"/>
                <w:szCs w:val="24"/>
              </w:rPr>
            </w:pPr>
            <w:r>
              <w:t>120</w:t>
            </w:r>
          </w:p>
        </w:tc>
        <w:tc>
          <w:tcPr>
            <w:tcW w:w="1940" w:type="dxa"/>
            <w:tcBorders>
              <w:top w:val="nil"/>
              <w:left w:val="nil"/>
              <w:bottom w:val="single" w:color="auto" w:sz="4" w:space="0"/>
              <w:right w:val="single" w:color="auto" w:sz="4" w:space="0"/>
            </w:tcBorders>
            <w:noWrap/>
            <w:vAlign w:val="center"/>
          </w:tcPr>
          <w:p w14:paraId="6EEFB20C">
            <w:pPr>
              <w:spacing w:after="0" w:line="240" w:lineRule="auto"/>
              <w:jc w:val="right"/>
              <w:rPr>
                <w:rFonts w:ascii="Times New Roman" w:hAnsi="Times New Roman" w:eastAsia="Times New Roman" w:cs="Times New Roman"/>
                <w:sz w:val="24"/>
                <w:szCs w:val="24"/>
              </w:rPr>
            </w:pPr>
            <w:r>
              <w:t>35</w:t>
            </w:r>
          </w:p>
        </w:tc>
        <w:tc>
          <w:tcPr>
            <w:tcW w:w="1940" w:type="dxa"/>
            <w:tcBorders>
              <w:top w:val="nil"/>
              <w:left w:val="nil"/>
              <w:bottom w:val="single" w:color="auto" w:sz="4" w:space="0"/>
              <w:right w:val="single" w:color="auto" w:sz="4" w:space="0"/>
            </w:tcBorders>
            <w:noWrap/>
            <w:vAlign w:val="center"/>
          </w:tcPr>
          <w:p w14:paraId="7C8E5B22">
            <w:pPr>
              <w:spacing w:after="0" w:line="240" w:lineRule="auto"/>
              <w:jc w:val="right"/>
              <w:rPr>
                <w:rFonts w:ascii="Times New Roman" w:hAnsi="Times New Roman" w:eastAsia="Times New Roman" w:cs="Times New Roman"/>
                <w:sz w:val="24"/>
                <w:szCs w:val="24"/>
              </w:rPr>
            </w:pPr>
            <w:r>
              <w:t>4,200.00</w:t>
            </w:r>
          </w:p>
        </w:tc>
      </w:tr>
      <w:tr w14:paraId="37D0B825">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6BFF6FE6">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Total:</w:t>
            </w:r>
          </w:p>
        </w:tc>
        <w:tc>
          <w:tcPr>
            <w:tcW w:w="1680" w:type="dxa"/>
            <w:tcBorders>
              <w:top w:val="nil"/>
              <w:left w:val="nil"/>
              <w:bottom w:val="single" w:color="auto" w:sz="4" w:space="0"/>
              <w:right w:val="single" w:color="auto" w:sz="4" w:space="0"/>
            </w:tcBorders>
            <w:noWrap/>
            <w:vAlign w:val="center"/>
          </w:tcPr>
          <w:p w14:paraId="4174AC09">
            <w:pPr>
              <w:spacing w:after="0" w:line="240" w:lineRule="auto"/>
              <w:jc w:val="right"/>
              <w:rPr>
                <w:rFonts w:ascii="Times New Roman" w:hAnsi="Times New Roman" w:eastAsia="Times New Roman" w:cs="Times New Roman"/>
                <w:sz w:val="24"/>
                <w:szCs w:val="24"/>
              </w:rPr>
            </w:pPr>
            <w:r>
              <w:t> </w:t>
            </w:r>
          </w:p>
        </w:tc>
        <w:tc>
          <w:tcPr>
            <w:tcW w:w="1940" w:type="dxa"/>
            <w:tcBorders>
              <w:top w:val="nil"/>
              <w:left w:val="nil"/>
              <w:bottom w:val="single" w:color="auto" w:sz="4" w:space="0"/>
              <w:right w:val="single" w:color="auto" w:sz="4" w:space="0"/>
            </w:tcBorders>
            <w:noWrap/>
            <w:vAlign w:val="center"/>
          </w:tcPr>
          <w:p w14:paraId="33F8BB3F">
            <w:pPr>
              <w:spacing w:after="0" w:line="240" w:lineRule="auto"/>
              <w:jc w:val="right"/>
              <w:rPr>
                <w:rFonts w:ascii="Times New Roman" w:hAnsi="Times New Roman" w:eastAsia="Times New Roman" w:cs="Times New Roman"/>
                <w:sz w:val="24"/>
                <w:szCs w:val="24"/>
              </w:rPr>
            </w:pPr>
            <w:r>
              <w:t> </w:t>
            </w:r>
          </w:p>
        </w:tc>
        <w:tc>
          <w:tcPr>
            <w:tcW w:w="1940" w:type="dxa"/>
            <w:tcBorders>
              <w:top w:val="nil"/>
              <w:left w:val="nil"/>
              <w:bottom w:val="single" w:color="auto" w:sz="4" w:space="0"/>
              <w:right w:val="single" w:color="auto" w:sz="4" w:space="0"/>
            </w:tcBorders>
            <w:noWrap/>
            <w:vAlign w:val="center"/>
          </w:tcPr>
          <w:p w14:paraId="683441E4">
            <w:pPr>
              <w:spacing w:after="0" w:line="240" w:lineRule="auto"/>
              <w:jc w:val="right"/>
              <w:rPr>
                <w:rFonts w:ascii="Times New Roman" w:hAnsi="Times New Roman" w:eastAsia="Times New Roman" w:cs="Times New Roman"/>
                <w:b/>
                <w:bCs/>
                <w:sz w:val="24"/>
                <w:szCs w:val="24"/>
              </w:rPr>
            </w:pPr>
            <w:r>
              <w:rPr>
                <w:b/>
                <w:bCs/>
              </w:rPr>
              <w:t>30,000.00</w:t>
            </w:r>
          </w:p>
        </w:tc>
      </w:tr>
    </w:tbl>
    <w:p w14:paraId="5D3547FE">
      <w:pPr>
        <w:autoSpaceDE w:val="0"/>
        <w:autoSpaceDN w:val="0"/>
        <w:adjustRightInd w:val="0"/>
        <w:spacing w:after="0" w:line="240" w:lineRule="auto"/>
        <w:ind w:firstLine="720"/>
        <w:jc w:val="both"/>
        <w:rPr>
          <w:rFonts w:ascii="Times New Roman" w:hAnsi="Times New Roman" w:eastAsia="Times New Roman" w:cs="Times New Roman"/>
          <w:b/>
          <w:sz w:val="24"/>
          <w:szCs w:val="24"/>
        </w:rPr>
      </w:pPr>
      <w:r>
        <w:rPr>
          <w:rFonts w:ascii="Times New Roman" w:hAnsi="Times New Roman" w:cs="Times New Roman"/>
          <w:b/>
          <w:sz w:val="24"/>
          <w:szCs w:val="24"/>
        </w:rPr>
        <w:t xml:space="preserve"> </w:t>
      </w:r>
      <w:r>
        <w:rPr>
          <w:rFonts w:ascii="Times New Roman" w:hAnsi="Times New Roman" w:eastAsia="Times New Roman" w:cs="Times New Roman"/>
          <w:sz w:val="24"/>
          <w:szCs w:val="24"/>
          <w:lang w:eastAsia="en-IN"/>
        </w:rPr>
        <w:t xml:space="preserve">The total proposed budget for 12 districts during 2026-27 is </w:t>
      </w:r>
      <w:r>
        <w:rPr>
          <w:rFonts w:ascii="Times New Roman" w:hAnsi="Times New Roman" w:eastAsia="Times New Roman" w:cs="Times New Roman"/>
          <w:b/>
          <w:sz w:val="24"/>
          <w:szCs w:val="24"/>
        </w:rPr>
        <w:t>Rs. 3.6 lakh</w:t>
      </w:r>
    </w:p>
    <w:p w14:paraId="27619010">
      <w:pPr>
        <w:autoSpaceDE w:val="0"/>
        <w:autoSpaceDN w:val="0"/>
        <w:adjustRightInd w:val="0"/>
        <w:spacing w:after="0" w:line="240" w:lineRule="auto"/>
        <w:ind w:firstLine="720"/>
        <w:jc w:val="both"/>
        <w:rPr>
          <w:rFonts w:ascii="Times New Roman" w:hAnsi="Times New Roman" w:eastAsia="Times New Roman" w:cs="Times New Roman"/>
          <w:b/>
          <w:sz w:val="24"/>
          <w:szCs w:val="24"/>
        </w:rPr>
      </w:pPr>
    </w:p>
    <w:p w14:paraId="458E4555">
      <w:pPr>
        <w:autoSpaceDE w:val="0"/>
        <w:autoSpaceDN w:val="0"/>
        <w:adjustRightInd w:val="0"/>
        <w:spacing w:after="0" w:line="240" w:lineRule="auto"/>
        <w:ind w:firstLine="720"/>
        <w:jc w:val="both"/>
        <w:rPr>
          <w:rFonts w:ascii="Times New Roman" w:hAnsi="Times New Roman" w:eastAsia="Times New Roman" w:cs="Times New Roman"/>
          <w:b/>
          <w:sz w:val="24"/>
          <w:szCs w:val="24"/>
        </w:rPr>
      </w:pPr>
    </w:p>
    <w:p w14:paraId="6017D255">
      <w:pPr>
        <w:pStyle w:val="8"/>
        <w:numPr>
          <w:ilvl w:val="0"/>
          <w:numId w:val="2"/>
        </w:numPr>
        <w:ind w:left="436" w:leftChars="198" w:firstLine="3" w:firstLineChars="0"/>
        <w:rPr>
          <w:rFonts w:ascii="Times New Roman" w:hAnsi="Times New Roman" w:cs="Times New Roman"/>
          <w:b/>
          <w:sz w:val="24"/>
          <w:szCs w:val="24"/>
          <w:u w:val="single"/>
        </w:rPr>
      </w:pPr>
      <w:r>
        <w:rPr>
          <w:rFonts w:ascii="Times New Roman" w:hAnsi="Times New Roman" w:cs="Times New Roman"/>
          <w:b/>
          <w:sz w:val="24"/>
          <w:szCs w:val="24"/>
          <w:u w:val="single"/>
        </w:rPr>
        <w:t>Training of Health Professionals (Half Day)</w:t>
      </w:r>
    </w:p>
    <w:p w14:paraId="0CECF8C6">
      <w:pPr>
        <w:spacing w:after="0" w:line="240" w:lineRule="auto"/>
        <w:ind w:left="436" w:leftChars="198" w:firstLine="3" w:firstLineChars="0"/>
        <w:jc w:val="both"/>
        <w:rPr>
          <w:rFonts w:ascii="Times New Roman" w:hAnsi="Times New Roman" w:cs="Times New Roman"/>
          <w:sz w:val="24"/>
          <w:szCs w:val="24"/>
        </w:rPr>
      </w:pPr>
      <w:r>
        <w:rPr>
          <w:rFonts w:ascii="Times New Roman" w:hAnsi="Times New Roman" w:cs="Times New Roman"/>
          <w:sz w:val="24"/>
          <w:szCs w:val="24"/>
        </w:rPr>
        <w:t xml:space="preserve">Under the provision of National Tobacco Control Programme Operational Guideline 2015, each DTCC will conduct a training on tobacco cessation in a year. These trainings should be targeted at different health care workers/staff/professionals. </w:t>
      </w:r>
    </w:p>
    <w:p w14:paraId="7A107B00">
      <w:pPr>
        <w:pStyle w:val="8"/>
        <w:ind w:left="436" w:leftChars="198" w:firstLine="3" w:firstLineChars="0"/>
        <w:rPr>
          <w:rFonts w:ascii="Times New Roman" w:hAnsi="Times New Roman" w:cs="Times New Roman"/>
          <w:b/>
          <w:sz w:val="24"/>
          <w:szCs w:val="24"/>
        </w:rPr>
      </w:pPr>
    </w:p>
    <w:p w14:paraId="654B9C3E">
      <w:pPr>
        <w:pStyle w:val="8"/>
        <w:ind w:left="436" w:leftChars="198" w:firstLine="3" w:firstLineChars="0"/>
        <w:rPr>
          <w:rFonts w:ascii="Times New Roman" w:hAnsi="Times New Roman" w:cs="Times New Roman"/>
          <w:b/>
          <w:sz w:val="24"/>
          <w:szCs w:val="24"/>
        </w:rPr>
      </w:pPr>
      <w:r>
        <w:rPr>
          <w:rFonts w:ascii="Times New Roman" w:hAnsi="Times New Roman" w:cs="Times New Roman"/>
          <w:b/>
          <w:sz w:val="24"/>
          <w:szCs w:val="24"/>
        </w:rPr>
        <w:t>Ongoing training. Planned at district level once in a year @ Rs. 15,000/-</w:t>
      </w:r>
    </w:p>
    <w:p w14:paraId="20B5F06F">
      <w:pPr>
        <w:pStyle w:val="8"/>
        <w:ind w:left="436" w:leftChars="198" w:firstLine="3" w:firstLineChars="0"/>
        <w:rPr>
          <w:rFonts w:ascii="Times New Roman" w:hAnsi="Times New Roman" w:cs="Times New Roman"/>
          <w:b/>
          <w:sz w:val="24"/>
          <w:szCs w:val="24"/>
        </w:rPr>
      </w:pPr>
    </w:p>
    <w:p w14:paraId="7ED59A1A">
      <w:pPr>
        <w:autoSpaceDE w:val="0"/>
        <w:autoSpaceDN w:val="0"/>
        <w:adjustRightInd w:val="0"/>
        <w:spacing w:after="0" w:line="240" w:lineRule="auto"/>
        <w:ind w:left="436" w:leftChars="198" w:firstLine="3" w:firstLineChars="0"/>
        <w:jc w:val="both"/>
        <w:rPr>
          <w:rFonts w:ascii="Times New Roman" w:hAnsi="Times New Roman" w:cs="Times New Roman"/>
          <w:sz w:val="24"/>
          <w:szCs w:val="24"/>
        </w:rPr>
      </w:pPr>
      <w:r>
        <w:rPr>
          <w:rFonts w:ascii="Times New Roman" w:hAnsi="Times New Roman" w:cs="Times New Roman"/>
          <w:sz w:val="24"/>
          <w:szCs w:val="24"/>
        </w:rPr>
        <w:t>1. No. of Participants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25 per training</w:t>
      </w:r>
    </w:p>
    <w:p w14:paraId="6385D818">
      <w:pPr>
        <w:autoSpaceDE w:val="0"/>
        <w:autoSpaceDN w:val="0"/>
        <w:adjustRightInd w:val="0"/>
        <w:spacing w:after="0" w:line="240" w:lineRule="auto"/>
        <w:ind w:left="436" w:leftChars="198" w:firstLine="3" w:firstLineChars="0"/>
        <w:jc w:val="both"/>
        <w:rPr>
          <w:rFonts w:ascii="Times New Roman" w:hAnsi="Times New Roman" w:cs="Times New Roman"/>
          <w:sz w:val="24"/>
          <w:szCs w:val="24"/>
        </w:rPr>
      </w:pPr>
      <w:r>
        <w:rPr>
          <w:rFonts w:ascii="Times New Roman" w:hAnsi="Times New Roman" w:cs="Times New Roman"/>
          <w:sz w:val="24"/>
          <w:szCs w:val="24"/>
        </w:rPr>
        <w:t>2. No of Batches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1 per District</w:t>
      </w:r>
    </w:p>
    <w:tbl>
      <w:tblPr>
        <w:tblStyle w:val="3"/>
        <w:tblW w:w="8660" w:type="dxa"/>
        <w:tblInd w:w="1262" w:type="dxa"/>
        <w:tblLayout w:type="autofit"/>
        <w:tblCellMar>
          <w:top w:w="0" w:type="dxa"/>
          <w:left w:w="108" w:type="dxa"/>
          <w:bottom w:w="0" w:type="dxa"/>
          <w:right w:w="108" w:type="dxa"/>
        </w:tblCellMar>
      </w:tblPr>
      <w:tblGrid>
        <w:gridCol w:w="3100"/>
        <w:gridCol w:w="1680"/>
        <w:gridCol w:w="1940"/>
        <w:gridCol w:w="1940"/>
      </w:tblGrid>
      <w:tr w14:paraId="3C7D017F">
        <w:tblPrEx>
          <w:tblCellMar>
            <w:top w:w="0" w:type="dxa"/>
            <w:left w:w="108" w:type="dxa"/>
            <w:bottom w:w="0" w:type="dxa"/>
            <w:right w:w="108" w:type="dxa"/>
          </w:tblCellMar>
        </w:tblPrEx>
        <w:trPr>
          <w:trHeight w:val="312" w:hRule="atLeast"/>
        </w:trPr>
        <w:tc>
          <w:tcPr>
            <w:tcW w:w="3100" w:type="dxa"/>
            <w:tcBorders>
              <w:top w:val="single" w:color="auto" w:sz="4" w:space="0"/>
              <w:left w:val="single" w:color="auto" w:sz="4" w:space="0"/>
              <w:bottom w:val="single" w:color="auto" w:sz="4" w:space="0"/>
              <w:right w:val="single" w:color="auto" w:sz="4" w:space="0"/>
            </w:tcBorders>
            <w:vAlign w:val="center"/>
          </w:tcPr>
          <w:p w14:paraId="20C00C47">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Components</w:t>
            </w:r>
          </w:p>
        </w:tc>
        <w:tc>
          <w:tcPr>
            <w:tcW w:w="1680" w:type="dxa"/>
            <w:tcBorders>
              <w:top w:val="single" w:color="auto" w:sz="4" w:space="0"/>
              <w:left w:val="nil"/>
              <w:bottom w:val="single" w:color="auto" w:sz="4" w:space="0"/>
              <w:right w:val="single" w:color="auto" w:sz="4" w:space="0"/>
            </w:tcBorders>
            <w:vAlign w:val="center"/>
          </w:tcPr>
          <w:p w14:paraId="02A3C76E">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Rate (Rs)</w:t>
            </w:r>
          </w:p>
        </w:tc>
        <w:tc>
          <w:tcPr>
            <w:tcW w:w="1940" w:type="dxa"/>
            <w:tcBorders>
              <w:top w:val="single" w:color="auto" w:sz="4" w:space="0"/>
              <w:left w:val="nil"/>
              <w:bottom w:val="single" w:color="auto" w:sz="4" w:space="0"/>
              <w:right w:val="single" w:color="auto" w:sz="4" w:space="0"/>
            </w:tcBorders>
            <w:vAlign w:val="center"/>
          </w:tcPr>
          <w:p w14:paraId="60266CF3">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Unit</w:t>
            </w:r>
          </w:p>
        </w:tc>
        <w:tc>
          <w:tcPr>
            <w:tcW w:w="1940" w:type="dxa"/>
            <w:tcBorders>
              <w:top w:val="single" w:color="auto" w:sz="4" w:space="0"/>
              <w:left w:val="nil"/>
              <w:bottom w:val="single" w:color="auto" w:sz="4" w:space="0"/>
              <w:right w:val="single" w:color="auto" w:sz="4" w:space="0"/>
            </w:tcBorders>
            <w:vAlign w:val="center"/>
          </w:tcPr>
          <w:p w14:paraId="3D2E83A4">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Amount(Rs)</w:t>
            </w:r>
          </w:p>
        </w:tc>
      </w:tr>
      <w:tr w14:paraId="507D6EB6">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22AF3397">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TA for trainees</w:t>
            </w:r>
          </w:p>
        </w:tc>
        <w:tc>
          <w:tcPr>
            <w:tcW w:w="1680" w:type="dxa"/>
            <w:tcBorders>
              <w:top w:val="nil"/>
              <w:left w:val="nil"/>
              <w:bottom w:val="single" w:color="auto" w:sz="4" w:space="0"/>
              <w:right w:val="single" w:color="auto" w:sz="4" w:space="0"/>
            </w:tcBorders>
            <w:noWrap/>
            <w:vAlign w:val="center"/>
          </w:tcPr>
          <w:p w14:paraId="365AE227">
            <w:pPr>
              <w:spacing w:after="0" w:line="240" w:lineRule="auto"/>
              <w:jc w:val="right"/>
              <w:rPr>
                <w:rFonts w:ascii="Times New Roman" w:hAnsi="Times New Roman" w:eastAsia="Times New Roman" w:cs="Times New Roman"/>
                <w:sz w:val="24"/>
                <w:szCs w:val="24"/>
              </w:rPr>
            </w:pPr>
            <w:r>
              <w:t>200</w:t>
            </w:r>
          </w:p>
        </w:tc>
        <w:tc>
          <w:tcPr>
            <w:tcW w:w="1940" w:type="dxa"/>
            <w:tcBorders>
              <w:top w:val="nil"/>
              <w:left w:val="nil"/>
              <w:bottom w:val="single" w:color="auto" w:sz="4" w:space="0"/>
              <w:right w:val="single" w:color="auto" w:sz="4" w:space="0"/>
            </w:tcBorders>
            <w:noWrap/>
            <w:vAlign w:val="center"/>
          </w:tcPr>
          <w:p w14:paraId="57A2B1C8">
            <w:pPr>
              <w:spacing w:after="0" w:line="240" w:lineRule="auto"/>
              <w:jc w:val="right"/>
              <w:rPr>
                <w:rFonts w:ascii="Times New Roman" w:hAnsi="Times New Roman" w:eastAsia="Times New Roman" w:cs="Times New Roman"/>
                <w:sz w:val="24"/>
                <w:szCs w:val="24"/>
              </w:rPr>
            </w:pPr>
            <w:r>
              <w:t>25</w:t>
            </w:r>
          </w:p>
        </w:tc>
        <w:tc>
          <w:tcPr>
            <w:tcW w:w="1940" w:type="dxa"/>
            <w:tcBorders>
              <w:top w:val="nil"/>
              <w:left w:val="nil"/>
              <w:bottom w:val="single" w:color="auto" w:sz="4" w:space="0"/>
              <w:right w:val="single" w:color="auto" w:sz="4" w:space="0"/>
            </w:tcBorders>
            <w:noWrap/>
            <w:vAlign w:val="center"/>
          </w:tcPr>
          <w:p w14:paraId="178B27AA">
            <w:pPr>
              <w:spacing w:after="0" w:line="240" w:lineRule="auto"/>
              <w:jc w:val="right"/>
              <w:rPr>
                <w:rFonts w:ascii="Times New Roman" w:hAnsi="Times New Roman" w:eastAsia="Times New Roman" w:cs="Times New Roman"/>
                <w:sz w:val="24"/>
                <w:szCs w:val="24"/>
              </w:rPr>
            </w:pPr>
            <w:r>
              <w:t>5,000.00</w:t>
            </w:r>
          </w:p>
        </w:tc>
      </w:tr>
      <w:tr w14:paraId="6917865F">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770D20AB">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Venue Hiring</w:t>
            </w:r>
          </w:p>
        </w:tc>
        <w:tc>
          <w:tcPr>
            <w:tcW w:w="1680" w:type="dxa"/>
            <w:tcBorders>
              <w:top w:val="nil"/>
              <w:left w:val="nil"/>
              <w:bottom w:val="single" w:color="auto" w:sz="4" w:space="0"/>
              <w:right w:val="single" w:color="auto" w:sz="4" w:space="0"/>
            </w:tcBorders>
            <w:noWrap/>
            <w:vAlign w:val="center"/>
          </w:tcPr>
          <w:p w14:paraId="4DAB372F">
            <w:pPr>
              <w:spacing w:after="0" w:line="240" w:lineRule="auto"/>
              <w:jc w:val="right"/>
              <w:rPr>
                <w:rFonts w:ascii="Times New Roman" w:hAnsi="Times New Roman" w:eastAsia="Times New Roman" w:cs="Times New Roman"/>
                <w:sz w:val="24"/>
                <w:szCs w:val="24"/>
              </w:rPr>
            </w:pPr>
            <w:r>
              <w:t>3000</w:t>
            </w:r>
          </w:p>
        </w:tc>
        <w:tc>
          <w:tcPr>
            <w:tcW w:w="1940" w:type="dxa"/>
            <w:tcBorders>
              <w:top w:val="nil"/>
              <w:left w:val="nil"/>
              <w:bottom w:val="single" w:color="auto" w:sz="4" w:space="0"/>
              <w:right w:val="single" w:color="auto" w:sz="4" w:space="0"/>
            </w:tcBorders>
            <w:noWrap/>
            <w:vAlign w:val="center"/>
          </w:tcPr>
          <w:p w14:paraId="3C70D1AD">
            <w:pPr>
              <w:spacing w:after="0" w:line="240" w:lineRule="auto"/>
              <w:jc w:val="right"/>
              <w:rPr>
                <w:rFonts w:ascii="Times New Roman" w:hAnsi="Times New Roman" w:eastAsia="Times New Roman" w:cs="Times New Roman"/>
                <w:sz w:val="24"/>
                <w:szCs w:val="24"/>
              </w:rPr>
            </w:pPr>
            <w:r>
              <w:t>1</w:t>
            </w:r>
          </w:p>
        </w:tc>
        <w:tc>
          <w:tcPr>
            <w:tcW w:w="1940" w:type="dxa"/>
            <w:tcBorders>
              <w:top w:val="nil"/>
              <w:left w:val="nil"/>
              <w:bottom w:val="single" w:color="auto" w:sz="4" w:space="0"/>
              <w:right w:val="single" w:color="auto" w:sz="4" w:space="0"/>
            </w:tcBorders>
            <w:noWrap/>
            <w:vAlign w:val="center"/>
          </w:tcPr>
          <w:p w14:paraId="4F28BE40">
            <w:pPr>
              <w:spacing w:after="0" w:line="240" w:lineRule="auto"/>
              <w:jc w:val="right"/>
              <w:rPr>
                <w:rFonts w:ascii="Times New Roman" w:hAnsi="Times New Roman" w:eastAsia="Times New Roman" w:cs="Times New Roman"/>
                <w:sz w:val="24"/>
                <w:szCs w:val="24"/>
              </w:rPr>
            </w:pPr>
            <w:r>
              <w:t>3,000.00</w:t>
            </w:r>
          </w:p>
        </w:tc>
      </w:tr>
      <w:tr w14:paraId="5DA96A36">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468AE4A5">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Banner</w:t>
            </w:r>
          </w:p>
        </w:tc>
        <w:tc>
          <w:tcPr>
            <w:tcW w:w="1680" w:type="dxa"/>
            <w:tcBorders>
              <w:top w:val="nil"/>
              <w:left w:val="nil"/>
              <w:bottom w:val="single" w:color="auto" w:sz="4" w:space="0"/>
              <w:right w:val="single" w:color="auto" w:sz="4" w:space="0"/>
            </w:tcBorders>
            <w:noWrap/>
            <w:vAlign w:val="center"/>
          </w:tcPr>
          <w:p w14:paraId="59726AA0">
            <w:pPr>
              <w:spacing w:after="0" w:line="240" w:lineRule="auto"/>
              <w:jc w:val="right"/>
              <w:rPr>
                <w:rFonts w:ascii="Times New Roman" w:hAnsi="Times New Roman" w:eastAsia="Times New Roman" w:cs="Times New Roman"/>
                <w:sz w:val="24"/>
                <w:szCs w:val="24"/>
              </w:rPr>
            </w:pPr>
            <w:r>
              <w:t>1250</w:t>
            </w:r>
          </w:p>
        </w:tc>
        <w:tc>
          <w:tcPr>
            <w:tcW w:w="1940" w:type="dxa"/>
            <w:tcBorders>
              <w:top w:val="nil"/>
              <w:left w:val="nil"/>
              <w:bottom w:val="single" w:color="auto" w:sz="4" w:space="0"/>
              <w:right w:val="single" w:color="auto" w:sz="4" w:space="0"/>
            </w:tcBorders>
            <w:noWrap/>
            <w:vAlign w:val="center"/>
          </w:tcPr>
          <w:p w14:paraId="1571706B">
            <w:pPr>
              <w:spacing w:after="0" w:line="240" w:lineRule="auto"/>
              <w:jc w:val="right"/>
              <w:rPr>
                <w:rFonts w:ascii="Times New Roman" w:hAnsi="Times New Roman" w:eastAsia="Times New Roman" w:cs="Times New Roman"/>
                <w:sz w:val="24"/>
                <w:szCs w:val="24"/>
              </w:rPr>
            </w:pPr>
            <w:r>
              <w:t>1</w:t>
            </w:r>
          </w:p>
        </w:tc>
        <w:tc>
          <w:tcPr>
            <w:tcW w:w="1940" w:type="dxa"/>
            <w:tcBorders>
              <w:top w:val="nil"/>
              <w:left w:val="nil"/>
              <w:bottom w:val="single" w:color="auto" w:sz="4" w:space="0"/>
              <w:right w:val="single" w:color="auto" w:sz="4" w:space="0"/>
            </w:tcBorders>
            <w:noWrap/>
            <w:vAlign w:val="center"/>
          </w:tcPr>
          <w:p w14:paraId="3BF268C0">
            <w:pPr>
              <w:spacing w:after="0" w:line="240" w:lineRule="auto"/>
              <w:jc w:val="right"/>
              <w:rPr>
                <w:rFonts w:ascii="Times New Roman" w:hAnsi="Times New Roman" w:eastAsia="Times New Roman" w:cs="Times New Roman"/>
                <w:sz w:val="24"/>
                <w:szCs w:val="24"/>
              </w:rPr>
            </w:pPr>
            <w:r>
              <w:t>1,250.00</w:t>
            </w:r>
          </w:p>
        </w:tc>
      </w:tr>
      <w:tr w14:paraId="20E0E5AD">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475C7900">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Refreshment</w:t>
            </w:r>
          </w:p>
        </w:tc>
        <w:tc>
          <w:tcPr>
            <w:tcW w:w="1680" w:type="dxa"/>
            <w:tcBorders>
              <w:top w:val="nil"/>
              <w:left w:val="nil"/>
              <w:bottom w:val="single" w:color="auto" w:sz="4" w:space="0"/>
              <w:right w:val="single" w:color="auto" w:sz="4" w:space="0"/>
            </w:tcBorders>
            <w:noWrap/>
            <w:vAlign w:val="center"/>
          </w:tcPr>
          <w:p w14:paraId="419AD79B">
            <w:pPr>
              <w:spacing w:after="0" w:line="240" w:lineRule="auto"/>
              <w:jc w:val="right"/>
              <w:rPr>
                <w:rFonts w:ascii="Times New Roman" w:hAnsi="Times New Roman" w:eastAsia="Times New Roman" w:cs="Times New Roman"/>
                <w:sz w:val="24"/>
                <w:szCs w:val="24"/>
              </w:rPr>
            </w:pPr>
            <w:r>
              <w:t>110</w:t>
            </w:r>
          </w:p>
        </w:tc>
        <w:tc>
          <w:tcPr>
            <w:tcW w:w="1940" w:type="dxa"/>
            <w:tcBorders>
              <w:top w:val="nil"/>
              <w:left w:val="nil"/>
              <w:bottom w:val="single" w:color="auto" w:sz="4" w:space="0"/>
              <w:right w:val="single" w:color="auto" w:sz="4" w:space="0"/>
            </w:tcBorders>
            <w:noWrap/>
            <w:vAlign w:val="center"/>
          </w:tcPr>
          <w:p w14:paraId="6C4E30A5">
            <w:pPr>
              <w:spacing w:after="0" w:line="240" w:lineRule="auto"/>
              <w:jc w:val="right"/>
              <w:rPr>
                <w:rFonts w:ascii="Times New Roman" w:hAnsi="Times New Roman" w:eastAsia="Times New Roman" w:cs="Times New Roman"/>
                <w:sz w:val="24"/>
                <w:szCs w:val="24"/>
              </w:rPr>
            </w:pPr>
            <w:r>
              <w:t>25</w:t>
            </w:r>
          </w:p>
        </w:tc>
        <w:tc>
          <w:tcPr>
            <w:tcW w:w="1940" w:type="dxa"/>
            <w:tcBorders>
              <w:top w:val="nil"/>
              <w:left w:val="nil"/>
              <w:bottom w:val="single" w:color="auto" w:sz="4" w:space="0"/>
              <w:right w:val="single" w:color="auto" w:sz="4" w:space="0"/>
            </w:tcBorders>
            <w:noWrap/>
            <w:vAlign w:val="center"/>
          </w:tcPr>
          <w:p w14:paraId="0EAD13E5">
            <w:pPr>
              <w:spacing w:after="0" w:line="240" w:lineRule="auto"/>
              <w:jc w:val="right"/>
              <w:rPr>
                <w:rFonts w:ascii="Times New Roman" w:hAnsi="Times New Roman" w:eastAsia="Times New Roman" w:cs="Times New Roman"/>
                <w:sz w:val="24"/>
                <w:szCs w:val="24"/>
              </w:rPr>
            </w:pPr>
            <w:r>
              <w:t>2,750.00</w:t>
            </w:r>
          </w:p>
        </w:tc>
      </w:tr>
      <w:tr w14:paraId="623337B0">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6ED7DB23">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Training KIT</w:t>
            </w:r>
          </w:p>
        </w:tc>
        <w:tc>
          <w:tcPr>
            <w:tcW w:w="1680" w:type="dxa"/>
            <w:tcBorders>
              <w:top w:val="nil"/>
              <w:left w:val="nil"/>
              <w:bottom w:val="single" w:color="auto" w:sz="4" w:space="0"/>
              <w:right w:val="single" w:color="auto" w:sz="4" w:space="0"/>
            </w:tcBorders>
            <w:noWrap/>
            <w:vAlign w:val="center"/>
          </w:tcPr>
          <w:p w14:paraId="69FEBDE1">
            <w:pPr>
              <w:spacing w:after="0" w:line="240" w:lineRule="auto"/>
              <w:jc w:val="right"/>
              <w:rPr>
                <w:rFonts w:ascii="Times New Roman" w:hAnsi="Times New Roman" w:eastAsia="Times New Roman" w:cs="Times New Roman"/>
                <w:sz w:val="24"/>
                <w:szCs w:val="24"/>
              </w:rPr>
            </w:pPr>
            <w:r>
              <w:t>120</w:t>
            </w:r>
          </w:p>
        </w:tc>
        <w:tc>
          <w:tcPr>
            <w:tcW w:w="1940" w:type="dxa"/>
            <w:tcBorders>
              <w:top w:val="nil"/>
              <w:left w:val="nil"/>
              <w:bottom w:val="single" w:color="auto" w:sz="4" w:space="0"/>
              <w:right w:val="single" w:color="auto" w:sz="4" w:space="0"/>
            </w:tcBorders>
            <w:noWrap/>
            <w:vAlign w:val="center"/>
          </w:tcPr>
          <w:p w14:paraId="6CC75DCB">
            <w:pPr>
              <w:spacing w:after="0" w:line="240" w:lineRule="auto"/>
              <w:jc w:val="right"/>
              <w:rPr>
                <w:rFonts w:ascii="Times New Roman" w:hAnsi="Times New Roman" w:eastAsia="Times New Roman" w:cs="Times New Roman"/>
                <w:sz w:val="24"/>
                <w:szCs w:val="24"/>
              </w:rPr>
            </w:pPr>
            <w:r>
              <w:t>25</w:t>
            </w:r>
          </w:p>
        </w:tc>
        <w:tc>
          <w:tcPr>
            <w:tcW w:w="1940" w:type="dxa"/>
            <w:tcBorders>
              <w:top w:val="nil"/>
              <w:left w:val="nil"/>
              <w:bottom w:val="single" w:color="auto" w:sz="4" w:space="0"/>
              <w:right w:val="single" w:color="auto" w:sz="4" w:space="0"/>
            </w:tcBorders>
            <w:noWrap/>
            <w:vAlign w:val="center"/>
          </w:tcPr>
          <w:p w14:paraId="376614A8">
            <w:pPr>
              <w:spacing w:after="0" w:line="240" w:lineRule="auto"/>
              <w:jc w:val="right"/>
              <w:rPr>
                <w:rFonts w:ascii="Times New Roman" w:hAnsi="Times New Roman" w:eastAsia="Times New Roman" w:cs="Times New Roman"/>
                <w:sz w:val="24"/>
                <w:szCs w:val="24"/>
              </w:rPr>
            </w:pPr>
            <w:r>
              <w:t>3,000.00</w:t>
            </w:r>
          </w:p>
        </w:tc>
      </w:tr>
      <w:tr w14:paraId="0E232169">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vAlign w:val="center"/>
          </w:tcPr>
          <w:p w14:paraId="61EC3FCA">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Total:</w:t>
            </w:r>
          </w:p>
        </w:tc>
        <w:tc>
          <w:tcPr>
            <w:tcW w:w="1680" w:type="dxa"/>
            <w:tcBorders>
              <w:top w:val="nil"/>
              <w:left w:val="nil"/>
              <w:bottom w:val="single" w:color="auto" w:sz="4" w:space="0"/>
              <w:right w:val="single" w:color="auto" w:sz="4" w:space="0"/>
            </w:tcBorders>
            <w:vAlign w:val="center"/>
          </w:tcPr>
          <w:p w14:paraId="3F5814F4">
            <w:pPr>
              <w:spacing w:after="0" w:line="240" w:lineRule="auto"/>
              <w:jc w:val="right"/>
              <w:rPr>
                <w:rFonts w:ascii="Times New Roman" w:hAnsi="Times New Roman" w:eastAsia="Times New Roman" w:cs="Times New Roman"/>
                <w:sz w:val="24"/>
                <w:szCs w:val="24"/>
              </w:rPr>
            </w:pPr>
            <w:r>
              <w:t> </w:t>
            </w:r>
          </w:p>
        </w:tc>
        <w:tc>
          <w:tcPr>
            <w:tcW w:w="1940" w:type="dxa"/>
            <w:tcBorders>
              <w:top w:val="nil"/>
              <w:left w:val="nil"/>
              <w:bottom w:val="single" w:color="auto" w:sz="4" w:space="0"/>
              <w:right w:val="single" w:color="auto" w:sz="4" w:space="0"/>
            </w:tcBorders>
            <w:vAlign w:val="center"/>
          </w:tcPr>
          <w:p w14:paraId="3128B60C">
            <w:pPr>
              <w:spacing w:after="0" w:line="240" w:lineRule="auto"/>
              <w:jc w:val="right"/>
              <w:rPr>
                <w:rFonts w:ascii="Times New Roman" w:hAnsi="Times New Roman" w:eastAsia="Times New Roman" w:cs="Times New Roman"/>
                <w:sz w:val="24"/>
                <w:szCs w:val="24"/>
              </w:rPr>
            </w:pPr>
            <w:r>
              <w:t> </w:t>
            </w:r>
          </w:p>
        </w:tc>
        <w:tc>
          <w:tcPr>
            <w:tcW w:w="1940" w:type="dxa"/>
            <w:tcBorders>
              <w:top w:val="nil"/>
              <w:left w:val="nil"/>
              <w:bottom w:val="single" w:color="auto" w:sz="4" w:space="0"/>
              <w:right w:val="single" w:color="auto" w:sz="4" w:space="0"/>
            </w:tcBorders>
            <w:vAlign w:val="center"/>
          </w:tcPr>
          <w:p w14:paraId="01DCC94C">
            <w:pPr>
              <w:spacing w:after="0" w:line="240" w:lineRule="auto"/>
              <w:jc w:val="right"/>
              <w:rPr>
                <w:rFonts w:ascii="Times New Roman" w:hAnsi="Times New Roman" w:eastAsia="Times New Roman" w:cs="Times New Roman"/>
                <w:b/>
                <w:bCs/>
                <w:sz w:val="24"/>
                <w:szCs w:val="24"/>
              </w:rPr>
            </w:pPr>
            <w:r>
              <w:rPr>
                <w:b/>
                <w:bCs/>
              </w:rPr>
              <w:t>15,000.00</w:t>
            </w:r>
          </w:p>
        </w:tc>
      </w:tr>
    </w:tbl>
    <w:p w14:paraId="74C5607B">
      <w:pPr>
        <w:pStyle w:val="8"/>
        <w:ind w:left="720" w:firstLine="720"/>
        <w:rPr>
          <w:rFonts w:ascii="Times New Roman" w:hAnsi="Times New Roman" w:eastAsia="Times New Roman" w:cs="Times New Roman"/>
          <w:b/>
          <w:sz w:val="24"/>
          <w:szCs w:val="24"/>
        </w:rPr>
      </w:pPr>
      <w:r>
        <w:rPr>
          <w:rFonts w:ascii="Times New Roman" w:hAnsi="Times New Roman" w:eastAsia="Times New Roman" w:cs="Times New Roman"/>
          <w:sz w:val="24"/>
          <w:szCs w:val="24"/>
          <w:lang w:eastAsia="en-IN"/>
        </w:rPr>
        <w:t xml:space="preserve">The total proposed budget for 12 districts during 2026-27 is </w:t>
      </w:r>
      <w:r>
        <w:rPr>
          <w:rFonts w:ascii="Times New Roman" w:hAnsi="Times New Roman" w:eastAsia="Times New Roman" w:cs="Times New Roman"/>
          <w:b/>
          <w:sz w:val="24"/>
          <w:szCs w:val="24"/>
        </w:rPr>
        <w:t>Rs. 1.8 lakh</w:t>
      </w:r>
    </w:p>
    <w:p w14:paraId="53134D63">
      <w:pPr>
        <w:pStyle w:val="8"/>
        <w:ind w:firstLine="720"/>
        <w:rPr>
          <w:rFonts w:ascii="Times New Roman" w:hAnsi="Times New Roman" w:eastAsia="Times New Roman" w:cs="Times New Roman"/>
          <w:b/>
          <w:sz w:val="24"/>
          <w:szCs w:val="24"/>
        </w:rPr>
      </w:pPr>
    </w:p>
    <w:p w14:paraId="268CAECD">
      <w:pPr>
        <w:pStyle w:val="8"/>
        <w:ind w:firstLine="720"/>
        <w:rPr>
          <w:rFonts w:ascii="Times New Roman" w:hAnsi="Times New Roman" w:eastAsia="Times New Roman" w:cs="Times New Roman"/>
          <w:b/>
          <w:sz w:val="24"/>
          <w:szCs w:val="24"/>
        </w:rPr>
      </w:pPr>
    </w:p>
    <w:p w14:paraId="7E1AAE29">
      <w:pPr>
        <w:pStyle w:val="8"/>
        <w:ind w:firstLine="720"/>
        <w:rPr>
          <w:rFonts w:ascii="Times New Roman" w:hAnsi="Times New Roman" w:eastAsia="Times New Roman" w:cs="Times New Roman"/>
          <w:b/>
          <w:sz w:val="24"/>
          <w:szCs w:val="24"/>
        </w:rPr>
      </w:pPr>
    </w:p>
    <w:p w14:paraId="609843DE">
      <w:pPr>
        <w:pStyle w:val="8"/>
        <w:numPr>
          <w:ilvl w:val="0"/>
          <w:numId w:val="6"/>
        </w:numPr>
        <w:ind w:left="438" w:leftChars="199" w:firstLine="0" w:firstLineChars="0"/>
        <w:rPr>
          <w:rFonts w:ascii="Times New Roman" w:hAnsi="Times New Roman" w:cs="Times New Roman"/>
          <w:b/>
          <w:sz w:val="24"/>
          <w:szCs w:val="24"/>
          <w:u w:val="single"/>
        </w:rPr>
      </w:pPr>
      <w:r>
        <w:rPr>
          <w:rFonts w:ascii="Times New Roman" w:hAnsi="Times New Roman" w:cs="Times New Roman"/>
          <w:b/>
          <w:sz w:val="24"/>
          <w:szCs w:val="24"/>
          <w:u w:val="single"/>
        </w:rPr>
        <w:t>Orientation of Law Enforcers (Half Day)</w:t>
      </w:r>
      <w:r>
        <w:rPr>
          <w:rFonts w:ascii="Times New Roman" w:hAnsi="Times New Roman" w:cs="Times New Roman"/>
          <w:b/>
          <w:sz w:val="24"/>
          <w:szCs w:val="24"/>
        </w:rPr>
        <w:t xml:space="preserve"> – </w:t>
      </w:r>
    </w:p>
    <w:p w14:paraId="4C7087EB">
      <w:pPr>
        <w:spacing w:after="0" w:line="240" w:lineRule="auto"/>
        <w:ind w:left="438" w:leftChars="199" w:firstLine="0" w:firstLineChars="0"/>
        <w:jc w:val="both"/>
        <w:rPr>
          <w:rFonts w:ascii="Times New Roman" w:hAnsi="Times New Roman" w:cs="Times New Roman"/>
          <w:sz w:val="24"/>
          <w:szCs w:val="24"/>
        </w:rPr>
      </w:pPr>
      <w:r>
        <w:rPr>
          <w:rFonts w:ascii="Times New Roman" w:hAnsi="Times New Roman" w:cs="Times New Roman"/>
          <w:sz w:val="24"/>
          <w:szCs w:val="24"/>
        </w:rPr>
        <w:t>As per the provision given in National Tobacco Control Programme Operational Guidelines 2015, ½ day training will be organized by each DTCC’s once in the year. This will be target for Orientation of Law Enforcers such as Department of Police, Traffic Police and Food Safety Authorities etc.</w:t>
      </w:r>
    </w:p>
    <w:p w14:paraId="141B2E45">
      <w:pPr>
        <w:pStyle w:val="8"/>
        <w:ind w:left="438" w:leftChars="199" w:firstLine="0" w:firstLineChars="0"/>
        <w:rPr>
          <w:rFonts w:ascii="Times New Roman" w:hAnsi="Times New Roman" w:cs="Times New Roman"/>
          <w:b/>
          <w:sz w:val="24"/>
          <w:szCs w:val="24"/>
        </w:rPr>
      </w:pPr>
    </w:p>
    <w:p w14:paraId="71CAD61E">
      <w:pPr>
        <w:pStyle w:val="8"/>
        <w:ind w:left="438" w:leftChars="199" w:firstLine="0" w:firstLineChars="0"/>
        <w:rPr>
          <w:rFonts w:ascii="Times New Roman" w:hAnsi="Times New Roman" w:cs="Times New Roman"/>
          <w:b/>
          <w:sz w:val="24"/>
          <w:szCs w:val="24"/>
        </w:rPr>
      </w:pPr>
      <w:r>
        <w:rPr>
          <w:rFonts w:ascii="Times New Roman" w:hAnsi="Times New Roman" w:cs="Times New Roman"/>
          <w:b/>
          <w:sz w:val="24"/>
          <w:szCs w:val="24"/>
        </w:rPr>
        <w:t>Ongoing training. Planned at district level once in a year @ Rs. 15,000/-</w:t>
      </w:r>
    </w:p>
    <w:p w14:paraId="0D8540ED">
      <w:pPr>
        <w:pStyle w:val="8"/>
        <w:ind w:left="438" w:leftChars="199" w:firstLine="0" w:firstLineChars="0"/>
        <w:rPr>
          <w:rFonts w:ascii="Times New Roman" w:hAnsi="Times New Roman" w:cs="Times New Roman"/>
          <w:b/>
          <w:sz w:val="24"/>
          <w:szCs w:val="24"/>
        </w:rPr>
      </w:pPr>
    </w:p>
    <w:p w14:paraId="4C1879AC">
      <w:pPr>
        <w:autoSpaceDE w:val="0"/>
        <w:autoSpaceDN w:val="0"/>
        <w:adjustRightInd w:val="0"/>
        <w:spacing w:after="0" w:line="240" w:lineRule="auto"/>
        <w:ind w:left="438" w:leftChars="199" w:firstLine="0" w:firstLineChars="0"/>
        <w:jc w:val="both"/>
        <w:rPr>
          <w:rFonts w:ascii="Times New Roman" w:hAnsi="Times New Roman" w:cs="Times New Roman"/>
          <w:sz w:val="24"/>
          <w:szCs w:val="24"/>
        </w:rPr>
      </w:pPr>
      <w:r>
        <w:rPr>
          <w:rFonts w:ascii="Times New Roman" w:hAnsi="Times New Roman" w:cs="Times New Roman"/>
          <w:sz w:val="24"/>
          <w:szCs w:val="24"/>
        </w:rPr>
        <w:t>1. No. of Participants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25 per training</w:t>
      </w:r>
    </w:p>
    <w:p w14:paraId="62009074">
      <w:pPr>
        <w:autoSpaceDE w:val="0"/>
        <w:autoSpaceDN w:val="0"/>
        <w:adjustRightInd w:val="0"/>
        <w:spacing w:after="0" w:line="240" w:lineRule="auto"/>
        <w:ind w:left="438" w:leftChars="199" w:firstLine="0" w:firstLineChars="0"/>
        <w:jc w:val="both"/>
        <w:rPr>
          <w:rFonts w:ascii="Times New Roman" w:hAnsi="Times New Roman" w:cs="Times New Roman"/>
          <w:sz w:val="24"/>
          <w:szCs w:val="24"/>
        </w:rPr>
      </w:pPr>
      <w:r>
        <w:rPr>
          <w:rFonts w:ascii="Times New Roman" w:hAnsi="Times New Roman" w:cs="Times New Roman"/>
          <w:sz w:val="24"/>
          <w:szCs w:val="24"/>
        </w:rPr>
        <w:t>2. No of Batches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1 per District</w:t>
      </w:r>
    </w:p>
    <w:tbl>
      <w:tblPr>
        <w:tblStyle w:val="3"/>
        <w:tblW w:w="8660" w:type="dxa"/>
        <w:tblInd w:w="1262" w:type="dxa"/>
        <w:tblLayout w:type="autofit"/>
        <w:tblCellMar>
          <w:top w:w="0" w:type="dxa"/>
          <w:left w:w="108" w:type="dxa"/>
          <w:bottom w:w="0" w:type="dxa"/>
          <w:right w:w="108" w:type="dxa"/>
        </w:tblCellMar>
      </w:tblPr>
      <w:tblGrid>
        <w:gridCol w:w="3100"/>
        <w:gridCol w:w="1680"/>
        <w:gridCol w:w="1940"/>
        <w:gridCol w:w="1940"/>
      </w:tblGrid>
      <w:tr w14:paraId="350229ED">
        <w:tblPrEx>
          <w:tblCellMar>
            <w:top w:w="0" w:type="dxa"/>
            <w:left w:w="108" w:type="dxa"/>
            <w:bottom w:w="0" w:type="dxa"/>
            <w:right w:w="108" w:type="dxa"/>
          </w:tblCellMar>
        </w:tblPrEx>
        <w:trPr>
          <w:trHeight w:val="312" w:hRule="atLeast"/>
        </w:trPr>
        <w:tc>
          <w:tcPr>
            <w:tcW w:w="3100" w:type="dxa"/>
            <w:tcBorders>
              <w:top w:val="single" w:color="auto" w:sz="4" w:space="0"/>
              <w:left w:val="single" w:color="auto" w:sz="4" w:space="0"/>
              <w:bottom w:val="single" w:color="auto" w:sz="4" w:space="0"/>
              <w:right w:val="single" w:color="auto" w:sz="4" w:space="0"/>
            </w:tcBorders>
            <w:vAlign w:val="center"/>
          </w:tcPr>
          <w:p w14:paraId="4AB28B3B">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Components</w:t>
            </w:r>
          </w:p>
        </w:tc>
        <w:tc>
          <w:tcPr>
            <w:tcW w:w="1680" w:type="dxa"/>
            <w:tcBorders>
              <w:top w:val="single" w:color="auto" w:sz="4" w:space="0"/>
              <w:left w:val="nil"/>
              <w:bottom w:val="single" w:color="auto" w:sz="4" w:space="0"/>
              <w:right w:val="single" w:color="auto" w:sz="4" w:space="0"/>
            </w:tcBorders>
            <w:vAlign w:val="center"/>
          </w:tcPr>
          <w:p w14:paraId="3E942F26">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Rate (Rs)</w:t>
            </w:r>
          </w:p>
        </w:tc>
        <w:tc>
          <w:tcPr>
            <w:tcW w:w="1940" w:type="dxa"/>
            <w:tcBorders>
              <w:top w:val="single" w:color="auto" w:sz="4" w:space="0"/>
              <w:left w:val="nil"/>
              <w:bottom w:val="single" w:color="auto" w:sz="4" w:space="0"/>
              <w:right w:val="single" w:color="auto" w:sz="4" w:space="0"/>
            </w:tcBorders>
            <w:vAlign w:val="center"/>
          </w:tcPr>
          <w:p w14:paraId="55E1A10A">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Unit</w:t>
            </w:r>
          </w:p>
        </w:tc>
        <w:tc>
          <w:tcPr>
            <w:tcW w:w="1940" w:type="dxa"/>
            <w:tcBorders>
              <w:top w:val="single" w:color="auto" w:sz="4" w:space="0"/>
              <w:left w:val="nil"/>
              <w:bottom w:val="single" w:color="auto" w:sz="4" w:space="0"/>
              <w:right w:val="single" w:color="auto" w:sz="4" w:space="0"/>
            </w:tcBorders>
            <w:vAlign w:val="center"/>
          </w:tcPr>
          <w:p w14:paraId="4BEBED79">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Amount(Rs)</w:t>
            </w:r>
          </w:p>
        </w:tc>
      </w:tr>
      <w:tr w14:paraId="26E27939">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2F0F4350">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TA for trainees</w:t>
            </w:r>
          </w:p>
        </w:tc>
        <w:tc>
          <w:tcPr>
            <w:tcW w:w="1680" w:type="dxa"/>
            <w:tcBorders>
              <w:top w:val="nil"/>
              <w:left w:val="nil"/>
              <w:bottom w:val="single" w:color="auto" w:sz="4" w:space="0"/>
              <w:right w:val="single" w:color="auto" w:sz="4" w:space="0"/>
            </w:tcBorders>
            <w:noWrap/>
            <w:vAlign w:val="center"/>
          </w:tcPr>
          <w:p w14:paraId="77962236">
            <w:pPr>
              <w:spacing w:after="0" w:line="240" w:lineRule="auto"/>
              <w:jc w:val="right"/>
              <w:rPr>
                <w:rFonts w:ascii="Times New Roman" w:hAnsi="Times New Roman" w:eastAsia="Times New Roman" w:cs="Times New Roman"/>
                <w:sz w:val="24"/>
                <w:szCs w:val="24"/>
              </w:rPr>
            </w:pPr>
            <w:r>
              <w:t>200</w:t>
            </w:r>
          </w:p>
        </w:tc>
        <w:tc>
          <w:tcPr>
            <w:tcW w:w="1940" w:type="dxa"/>
            <w:tcBorders>
              <w:top w:val="nil"/>
              <w:left w:val="nil"/>
              <w:bottom w:val="single" w:color="auto" w:sz="4" w:space="0"/>
              <w:right w:val="single" w:color="auto" w:sz="4" w:space="0"/>
            </w:tcBorders>
            <w:noWrap/>
            <w:vAlign w:val="center"/>
          </w:tcPr>
          <w:p w14:paraId="55AB5CC3">
            <w:pPr>
              <w:spacing w:after="0" w:line="240" w:lineRule="auto"/>
              <w:jc w:val="right"/>
              <w:rPr>
                <w:rFonts w:ascii="Times New Roman" w:hAnsi="Times New Roman" w:eastAsia="Times New Roman" w:cs="Times New Roman"/>
                <w:sz w:val="24"/>
                <w:szCs w:val="24"/>
              </w:rPr>
            </w:pPr>
            <w:r>
              <w:t>25</w:t>
            </w:r>
          </w:p>
        </w:tc>
        <w:tc>
          <w:tcPr>
            <w:tcW w:w="1940" w:type="dxa"/>
            <w:tcBorders>
              <w:top w:val="nil"/>
              <w:left w:val="nil"/>
              <w:bottom w:val="single" w:color="auto" w:sz="4" w:space="0"/>
              <w:right w:val="single" w:color="auto" w:sz="4" w:space="0"/>
            </w:tcBorders>
            <w:noWrap/>
            <w:vAlign w:val="center"/>
          </w:tcPr>
          <w:p w14:paraId="2A129B74">
            <w:pPr>
              <w:spacing w:after="0" w:line="240" w:lineRule="auto"/>
              <w:jc w:val="right"/>
              <w:rPr>
                <w:rFonts w:ascii="Times New Roman" w:hAnsi="Times New Roman" w:eastAsia="Times New Roman" w:cs="Times New Roman"/>
                <w:sz w:val="24"/>
                <w:szCs w:val="24"/>
              </w:rPr>
            </w:pPr>
            <w:r>
              <w:t>5,000.00</w:t>
            </w:r>
          </w:p>
        </w:tc>
      </w:tr>
      <w:tr w14:paraId="6615028C">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59514F81">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Venue Hiring</w:t>
            </w:r>
          </w:p>
        </w:tc>
        <w:tc>
          <w:tcPr>
            <w:tcW w:w="1680" w:type="dxa"/>
            <w:tcBorders>
              <w:top w:val="nil"/>
              <w:left w:val="nil"/>
              <w:bottom w:val="single" w:color="auto" w:sz="4" w:space="0"/>
              <w:right w:val="single" w:color="auto" w:sz="4" w:space="0"/>
            </w:tcBorders>
            <w:noWrap/>
            <w:vAlign w:val="center"/>
          </w:tcPr>
          <w:p w14:paraId="1F63F2DD">
            <w:pPr>
              <w:spacing w:after="0" w:line="240" w:lineRule="auto"/>
              <w:jc w:val="right"/>
              <w:rPr>
                <w:rFonts w:ascii="Times New Roman" w:hAnsi="Times New Roman" w:eastAsia="Times New Roman" w:cs="Times New Roman"/>
                <w:sz w:val="24"/>
                <w:szCs w:val="24"/>
              </w:rPr>
            </w:pPr>
            <w:r>
              <w:t>3000</w:t>
            </w:r>
          </w:p>
        </w:tc>
        <w:tc>
          <w:tcPr>
            <w:tcW w:w="1940" w:type="dxa"/>
            <w:tcBorders>
              <w:top w:val="nil"/>
              <w:left w:val="nil"/>
              <w:bottom w:val="single" w:color="auto" w:sz="4" w:space="0"/>
              <w:right w:val="single" w:color="auto" w:sz="4" w:space="0"/>
            </w:tcBorders>
            <w:noWrap/>
            <w:vAlign w:val="center"/>
          </w:tcPr>
          <w:p w14:paraId="5868CA72">
            <w:pPr>
              <w:spacing w:after="0" w:line="240" w:lineRule="auto"/>
              <w:jc w:val="right"/>
              <w:rPr>
                <w:rFonts w:ascii="Times New Roman" w:hAnsi="Times New Roman" w:eastAsia="Times New Roman" w:cs="Times New Roman"/>
                <w:sz w:val="24"/>
                <w:szCs w:val="24"/>
              </w:rPr>
            </w:pPr>
            <w:r>
              <w:t>1</w:t>
            </w:r>
          </w:p>
        </w:tc>
        <w:tc>
          <w:tcPr>
            <w:tcW w:w="1940" w:type="dxa"/>
            <w:tcBorders>
              <w:top w:val="nil"/>
              <w:left w:val="nil"/>
              <w:bottom w:val="single" w:color="auto" w:sz="4" w:space="0"/>
              <w:right w:val="single" w:color="auto" w:sz="4" w:space="0"/>
            </w:tcBorders>
            <w:noWrap/>
            <w:vAlign w:val="center"/>
          </w:tcPr>
          <w:p w14:paraId="472B602A">
            <w:pPr>
              <w:spacing w:after="0" w:line="240" w:lineRule="auto"/>
              <w:jc w:val="right"/>
              <w:rPr>
                <w:rFonts w:ascii="Times New Roman" w:hAnsi="Times New Roman" w:eastAsia="Times New Roman" w:cs="Times New Roman"/>
                <w:sz w:val="24"/>
                <w:szCs w:val="24"/>
              </w:rPr>
            </w:pPr>
            <w:r>
              <w:t>3,000.00</w:t>
            </w:r>
          </w:p>
        </w:tc>
      </w:tr>
      <w:tr w14:paraId="00F92656">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4F0FA626">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Banner</w:t>
            </w:r>
          </w:p>
        </w:tc>
        <w:tc>
          <w:tcPr>
            <w:tcW w:w="1680" w:type="dxa"/>
            <w:tcBorders>
              <w:top w:val="nil"/>
              <w:left w:val="nil"/>
              <w:bottom w:val="single" w:color="auto" w:sz="4" w:space="0"/>
              <w:right w:val="single" w:color="auto" w:sz="4" w:space="0"/>
            </w:tcBorders>
            <w:noWrap/>
            <w:vAlign w:val="center"/>
          </w:tcPr>
          <w:p w14:paraId="2665F239">
            <w:pPr>
              <w:spacing w:after="0" w:line="240" w:lineRule="auto"/>
              <w:jc w:val="right"/>
              <w:rPr>
                <w:rFonts w:ascii="Times New Roman" w:hAnsi="Times New Roman" w:eastAsia="Times New Roman" w:cs="Times New Roman"/>
                <w:sz w:val="24"/>
                <w:szCs w:val="24"/>
              </w:rPr>
            </w:pPr>
            <w:r>
              <w:t>1250</w:t>
            </w:r>
          </w:p>
        </w:tc>
        <w:tc>
          <w:tcPr>
            <w:tcW w:w="1940" w:type="dxa"/>
            <w:tcBorders>
              <w:top w:val="nil"/>
              <w:left w:val="nil"/>
              <w:bottom w:val="single" w:color="auto" w:sz="4" w:space="0"/>
              <w:right w:val="single" w:color="auto" w:sz="4" w:space="0"/>
            </w:tcBorders>
            <w:noWrap/>
            <w:vAlign w:val="center"/>
          </w:tcPr>
          <w:p w14:paraId="300A3632">
            <w:pPr>
              <w:spacing w:after="0" w:line="240" w:lineRule="auto"/>
              <w:jc w:val="right"/>
              <w:rPr>
                <w:rFonts w:ascii="Times New Roman" w:hAnsi="Times New Roman" w:eastAsia="Times New Roman" w:cs="Times New Roman"/>
                <w:sz w:val="24"/>
                <w:szCs w:val="24"/>
              </w:rPr>
            </w:pPr>
            <w:r>
              <w:t>1</w:t>
            </w:r>
          </w:p>
        </w:tc>
        <w:tc>
          <w:tcPr>
            <w:tcW w:w="1940" w:type="dxa"/>
            <w:tcBorders>
              <w:top w:val="nil"/>
              <w:left w:val="nil"/>
              <w:bottom w:val="single" w:color="auto" w:sz="4" w:space="0"/>
              <w:right w:val="single" w:color="auto" w:sz="4" w:space="0"/>
            </w:tcBorders>
            <w:noWrap/>
            <w:vAlign w:val="center"/>
          </w:tcPr>
          <w:p w14:paraId="12CDEC91">
            <w:pPr>
              <w:spacing w:after="0" w:line="240" w:lineRule="auto"/>
              <w:jc w:val="right"/>
              <w:rPr>
                <w:rFonts w:ascii="Times New Roman" w:hAnsi="Times New Roman" w:eastAsia="Times New Roman" w:cs="Times New Roman"/>
                <w:sz w:val="24"/>
                <w:szCs w:val="24"/>
              </w:rPr>
            </w:pPr>
            <w:r>
              <w:t>1,250.00</w:t>
            </w:r>
          </w:p>
        </w:tc>
      </w:tr>
      <w:tr w14:paraId="367AFE32">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7140526F">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Refreshment</w:t>
            </w:r>
          </w:p>
        </w:tc>
        <w:tc>
          <w:tcPr>
            <w:tcW w:w="1680" w:type="dxa"/>
            <w:tcBorders>
              <w:top w:val="nil"/>
              <w:left w:val="nil"/>
              <w:bottom w:val="single" w:color="auto" w:sz="4" w:space="0"/>
              <w:right w:val="single" w:color="auto" w:sz="4" w:space="0"/>
            </w:tcBorders>
            <w:noWrap/>
            <w:vAlign w:val="center"/>
          </w:tcPr>
          <w:p w14:paraId="4BA75812">
            <w:pPr>
              <w:spacing w:after="0" w:line="240" w:lineRule="auto"/>
              <w:jc w:val="right"/>
              <w:rPr>
                <w:rFonts w:ascii="Times New Roman" w:hAnsi="Times New Roman" w:eastAsia="Times New Roman" w:cs="Times New Roman"/>
                <w:sz w:val="24"/>
                <w:szCs w:val="24"/>
              </w:rPr>
            </w:pPr>
            <w:r>
              <w:t>110</w:t>
            </w:r>
          </w:p>
        </w:tc>
        <w:tc>
          <w:tcPr>
            <w:tcW w:w="1940" w:type="dxa"/>
            <w:tcBorders>
              <w:top w:val="nil"/>
              <w:left w:val="nil"/>
              <w:bottom w:val="single" w:color="auto" w:sz="4" w:space="0"/>
              <w:right w:val="single" w:color="auto" w:sz="4" w:space="0"/>
            </w:tcBorders>
            <w:noWrap/>
            <w:vAlign w:val="center"/>
          </w:tcPr>
          <w:p w14:paraId="6DEA978F">
            <w:pPr>
              <w:spacing w:after="0" w:line="240" w:lineRule="auto"/>
              <w:jc w:val="right"/>
              <w:rPr>
                <w:rFonts w:ascii="Times New Roman" w:hAnsi="Times New Roman" w:eastAsia="Times New Roman" w:cs="Times New Roman"/>
                <w:sz w:val="24"/>
                <w:szCs w:val="24"/>
              </w:rPr>
            </w:pPr>
            <w:r>
              <w:t>25</w:t>
            </w:r>
          </w:p>
        </w:tc>
        <w:tc>
          <w:tcPr>
            <w:tcW w:w="1940" w:type="dxa"/>
            <w:tcBorders>
              <w:top w:val="nil"/>
              <w:left w:val="nil"/>
              <w:bottom w:val="single" w:color="auto" w:sz="4" w:space="0"/>
              <w:right w:val="single" w:color="auto" w:sz="4" w:space="0"/>
            </w:tcBorders>
            <w:noWrap/>
            <w:vAlign w:val="center"/>
          </w:tcPr>
          <w:p w14:paraId="5BC52DCD">
            <w:pPr>
              <w:spacing w:after="0" w:line="240" w:lineRule="auto"/>
              <w:jc w:val="right"/>
              <w:rPr>
                <w:rFonts w:ascii="Times New Roman" w:hAnsi="Times New Roman" w:eastAsia="Times New Roman" w:cs="Times New Roman"/>
                <w:sz w:val="24"/>
                <w:szCs w:val="24"/>
              </w:rPr>
            </w:pPr>
            <w:r>
              <w:t>2,750.00</w:t>
            </w:r>
          </w:p>
        </w:tc>
      </w:tr>
      <w:tr w14:paraId="17006A7E">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27768D25">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Training KIT</w:t>
            </w:r>
          </w:p>
        </w:tc>
        <w:tc>
          <w:tcPr>
            <w:tcW w:w="1680" w:type="dxa"/>
            <w:tcBorders>
              <w:top w:val="nil"/>
              <w:left w:val="nil"/>
              <w:bottom w:val="single" w:color="auto" w:sz="4" w:space="0"/>
              <w:right w:val="single" w:color="auto" w:sz="4" w:space="0"/>
            </w:tcBorders>
            <w:noWrap/>
            <w:vAlign w:val="center"/>
          </w:tcPr>
          <w:p w14:paraId="0A119B23">
            <w:pPr>
              <w:spacing w:after="0" w:line="240" w:lineRule="auto"/>
              <w:jc w:val="right"/>
              <w:rPr>
                <w:rFonts w:ascii="Times New Roman" w:hAnsi="Times New Roman" w:eastAsia="Times New Roman" w:cs="Times New Roman"/>
                <w:sz w:val="24"/>
                <w:szCs w:val="24"/>
              </w:rPr>
            </w:pPr>
            <w:r>
              <w:t>120</w:t>
            </w:r>
          </w:p>
        </w:tc>
        <w:tc>
          <w:tcPr>
            <w:tcW w:w="1940" w:type="dxa"/>
            <w:tcBorders>
              <w:top w:val="nil"/>
              <w:left w:val="nil"/>
              <w:bottom w:val="single" w:color="auto" w:sz="4" w:space="0"/>
              <w:right w:val="single" w:color="auto" w:sz="4" w:space="0"/>
            </w:tcBorders>
            <w:noWrap/>
            <w:vAlign w:val="center"/>
          </w:tcPr>
          <w:p w14:paraId="60794742">
            <w:pPr>
              <w:spacing w:after="0" w:line="240" w:lineRule="auto"/>
              <w:jc w:val="right"/>
              <w:rPr>
                <w:rFonts w:ascii="Times New Roman" w:hAnsi="Times New Roman" w:eastAsia="Times New Roman" w:cs="Times New Roman"/>
                <w:sz w:val="24"/>
                <w:szCs w:val="24"/>
              </w:rPr>
            </w:pPr>
            <w:r>
              <w:t>25</w:t>
            </w:r>
          </w:p>
        </w:tc>
        <w:tc>
          <w:tcPr>
            <w:tcW w:w="1940" w:type="dxa"/>
            <w:tcBorders>
              <w:top w:val="nil"/>
              <w:left w:val="nil"/>
              <w:bottom w:val="single" w:color="auto" w:sz="4" w:space="0"/>
              <w:right w:val="single" w:color="auto" w:sz="4" w:space="0"/>
            </w:tcBorders>
            <w:noWrap/>
            <w:vAlign w:val="center"/>
          </w:tcPr>
          <w:p w14:paraId="27AF9C00">
            <w:pPr>
              <w:spacing w:after="0" w:line="240" w:lineRule="auto"/>
              <w:jc w:val="right"/>
              <w:rPr>
                <w:rFonts w:ascii="Times New Roman" w:hAnsi="Times New Roman" w:eastAsia="Times New Roman" w:cs="Times New Roman"/>
                <w:sz w:val="24"/>
                <w:szCs w:val="24"/>
              </w:rPr>
            </w:pPr>
            <w:r>
              <w:t>3,000.00</w:t>
            </w:r>
          </w:p>
        </w:tc>
      </w:tr>
      <w:tr w14:paraId="60765C32">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vAlign w:val="center"/>
          </w:tcPr>
          <w:p w14:paraId="060229FC">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Total:</w:t>
            </w:r>
          </w:p>
        </w:tc>
        <w:tc>
          <w:tcPr>
            <w:tcW w:w="1680" w:type="dxa"/>
            <w:tcBorders>
              <w:top w:val="nil"/>
              <w:left w:val="nil"/>
              <w:bottom w:val="single" w:color="auto" w:sz="4" w:space="0"/>
              <w:right w:val="single" w:color="auto" w:sz="4" w:space="0"/>
            </w:tcBorders>
            <w:vAlign w:val="center"/>
          </w:tcPr>
          <w:p w14:paraId="1C116398">
            <w:pPr>
              <w:spacing w:after="0" w:line="240" w:lineRule="auto"/>
              <w:jc w:val="right"/>
              <w:rPr>
                <w:rFonts w:ascii="Times New Roman" w:hAnsi="Times New Roman" w:eastAsia="Times New Roman" w:cs="Times New Roman"/>
                <w:sz w:val="24"/>
                <w:szCs w:val="24"/>
              </w:rPr>
            </w:pPr>
            <w:r>
              <w:t> </w:t>
            </w:r>
          </w:p>
        </w:tc>
        <w:tc>
          <w:tcPr>
            <w:tcW w:w="1940" w:type="dxa"/>
            <w:tcBorders>
              <w:top w:val="nil"/>
              <w:left w:val="nil"/>
              <w:bottom w:val="single" w:color="auto" w:sz="4" w:space="0"/>
              <w:right w:val="single" w:color="auto" w:sz="4" w:space="0"/>
            </w:tcBorders>
            <w:vAlign w:val="center"/>
          </w:tcPr>
          <w:p w14:paraId="622676CA">
            <w:pPr>
              <w:spacing w:after="0" w:line="240" w:lineRule="auto"/>
              <w:jc w:val="right"/>
              <w:rPr>
                <w:rFonts w:ascii="Times New Roman" w:hAnsi="Times New Roman" w:eastAsia="Times New Roman" w:cs="Times New Roman"/>
                <w:sz w:val="24"/>
                <w:szCs w:val="24"/>
              </w:rPr>
            </w:pPr>
            <w:r>
              <w:t> </w:t>
            </w:r>
          </w:p>
        </w:tc>
        <w:tc>
          <w:tcPr>
            <w:tcW w:w="1940" w:type="dxa"/>
            <w:tcBorders>
              <w:top w:val="nil"/>
              <w:left w:val="nil"/>
              <w:bottom w:val="single" w:color="auto" w:sz="4" w:space="0"/>
              <w:right w:val="single" w:color="auto" w:sz="4" w:space="0"/>
            </w:tcBorders>
            <w:vAlign w:val="center"/>
          </w:tcPr>
          <w:p w14:paraId="78A8028A">
            <w:pPr>
              <w:spacing w:after="0" w:line="240" w:lineRule="auto"/>
              <w:jc w:val="right"/>
              <w:rPr>
                <w:rFonts w:ascii="Times New Roman" w:hAnsi="Times New Roman" w:eastAsia="Times New Roman" w:cs="Times New Roman"/>
                <w:b/>
                <w:bCs/>
                <w:sz w:val="24"/>
                <w:szCs w:val="24"/>
              </w:rPr>
            </w:pPr>
            <w:r>
              <w:rPr>
                <w:b/>
                <w:bCs/>
              </w:rPr>
              <w:t>15,000.00</w:t>
            </w:r>
          </w:p>
        </w:tc>
      </w:tr>
    </w:tbl>
    <w:p w14:paraId="37BBD1F1">
      <w:pPr>
        <w:pStyle w:val="8"/>
        <w:ind w:left="720" w:firstLine="720"/>
        <w:rPr>
          <w:rFonts w:ascii="Times New Roman" w:hAnsi="Times New Roman" w:eastAsia="Times New Roman" w:cs="Times New Roman"/>
          <w:b/>
          <w:sz w:val="24"/>
          <w:szCs w:val="24"/>
        </w:rPr>
      </w:pPr>
      <w:r>
        <w:rPr>
          <w:rFonts w:ascii="Times New Roman" w:hAnsi="Times New Roman" w:eastAsia="Times New Roman" w:cs="Times New Roman"/>
          <w:sz w:val="24"/>
          <w:szCs w:val="24"/>
          <w:lang w:eastAsia="en-IN"/>
        </w:rPr>
        <w:t xml:space="preserve">The total proposed budget for 12 districts during 2026-27 is </w:t>
      </w:r>
      <w:r>
        <w:rPr>
          <w:rFonts w:ascii="Times New Roman" w:hAnsi="Times New Roman" w:eastAsia="Times New Roman" w:cs="Times New Roman"/>
          <w:b/>
          <w:sz w:val="24"/>
          <w:szCs w:val="24"/>
        </w:rPr>
        <w:t>Rs. 1.8 lakh</w:t>
      </w:r>
    </w:p>
    <w:p w14:paraId="3B71D3FB">
      <w:pPr>
        <w:pStyle w:val="8"/>
        <w:rPr>
          <w:rFonts w:ascii="Times New Roman" w:hAnsi="Times New Roman" w:cs="Times New Roman"/>
          <w:b/>
          <w:u w:val="single"/>
        </w:rPr>
      </w:pPr>
    </w:p>
    <w:p w14:paraId="18DE1E53">
      <w:pPr>
        <w:pStyle w:val="8"/>
        <w:rPr>
          <w:rFonts w:ascii="Times New Roman" w:hAnsi="Times New Roman" w:cs="Times New Roman"/>
          <w:b/>
          <w:u w:val="single"/>
        </w:rPr>
      </w:pPr>
    </w:p>
    <w:p w14:paraId="1C3E1D56">
      <w:pPr>
        <w:pStyle w:val="8"/>
        <w:rPr>
          <w:rFonts w:ascii="Times New Roman" w:hAnsi="Times New Roman" w:cs="Times New Roman"/>
          <w:b/>
          <w:u w:val="single"/>
        </w:rPr>
      </w:pPr>
    </w:p>
    <w:p w14:paraId="15F83526">
      <w:pPr>
        <w:pStyle w:val="8"/>
        <w:rPr>
          <w:rFonts w:ascii="Times New Roman" w:hAnsi="Times New Roman" w:cs="Times New Roman"/>
          <w:b/>
          <w:u w:val="single"/>
        </w:rPr>
      </w:pPr>
    </w:p>
    <w:p w14:paraId="6E1BC287">
      <w:pPr>
        <w:pStyle w:val="8"/>
        <w:rPr>
          <w:rFonts w:ascii="Times New Roman" w:hAnsi="Times New Roman" w:cs="Times New Roman"/>
          <w:b/>
          <w:u w:val="single"/>
        </w:rPr>
      </w:pPr>
    </w:p>
    <w:p w14:paraId="3A029913">
      <w:pPr>
        <w:pStyle w:val="8"/>
        <w:rPr>
          <w:rFonts w:ascii="Times New Roman" w:hAnsi="Times New Roman" w:cs="Times New Roman"/>
          <w:b/>
          <w:u w:val="single"/>
        </w:rPr>
      </w:pPr>
    </w:p>
    <w:p w14:paraId="5FE8114B">
      <w:pPr>
        <w:pStyle w:val="8"/>
        <w:rPr>
          <w:rFonts w:ascii="Times New Roman" w:hAnsi="Times New Roman" w:cs="Times New Roman"/>
          <w:b/>
          <w:u w:val="single"/>
        </w:rPr>
      </w:pPr>
    </w:p>
    <w:p w14:paraId="10B73443">
      <w:pPr>
        <w:pStyle w:val="8"/>
        <w:rPr>
          <w:rFonts w:ascii="Times New Roman" w:hAnsi="Times New Roman" w:cs="Times New Roman"/>
          <w:b/>
          <w:u w:val="single"/>
        </w:rPr>
      </w:pPr>
    </w:p>
    <w:p w14:paraId="5F5CB752">
      <w:pPr>
        <w:pStyle w:val="8"/>
        <w:rPr>
          <w:rFonts w:ascii="Times New Roman" w:hAnsi="Times New Roman" w:cs="Times New Roman"/>
          <w:b/>
          <w:u w:val="single"/>
        </w:rPr>
      </w:pPr>
    </w:p>
    <w:p w14:paraId="02F19B7C">
      <w:pPr>
        <w:pStyle w:val="8"/>
        <w:rPr>
          <w:rFonts w:ascii="Times New Roman" w:hAnsi="Times New Roman" w:cs="Times New Roman"/>
          <w:b/>
          <w:u w:val="single"/>
        </w:rPr>
      </w:pPr>
    </w:p>
    <w:p w14:paraId="09E69D98">
      <w:pPr>
        <w:pStyle w:val="8"/>
        <w:rPr>
          <w:rFonts w:ascii="Times New Roman" w:hAnsi="Times New Roman" w:cs="Times New Roman"/>
          <w:b/>
          <w:u w:val="single"/>
        </w:rPr>
      </w:pPr>
    </w:p>
    <w:p w14:paraId="6F3896E0">
      <w:pPr>
        <w:pStyle w:val="8"/>
        <w:rPr>
          <w:rFonts w:ascii="Times New Roman" w:hAnsi="Times New Roman" w:cs="Times New Roman"/>
          <w:b/>
          <w:u w:val="single"/>
        </w:rPr>
      </w:pPr>
    </w:p>
    <w:p w14:paraId="69010B38">
      <w:pPr>
        <w:pStyle w:val="8"/>
        <w:numPr>
          <w:ilvl w:val="0"/>
          <w:numId w:val="6"/>
        </w:numPr>
        <w:ind w:left="438" w:leftChars="199" w:firstLine="0" w:firstLineChars="0"/>
        <w:rPr>
          <w:rFonts w:ascii="Times New Roman" w:hAnsi="Times New Roman" w:cs="Times New Roman"/>
          <w:b/>
          <w:u w:val="single"/>
        </w:rPr>
      </w:pPr>
      <w:r>
        <w:rPr>
          <w:rFonts w:ascii="Times New Roman" w:hAnsi="Times New Roman" w:cs="Times New Roman"/>
          <w:b/>
          <w:u w:val="single"/>
        </w:rPr>
        <w:t xml:space="preserve"> Other Trainings/ Orientation- Sessions incorporated in other’s trainings (Half Day)</w:t>
      </w:r>
    </w:p>
    <w:p w14:paraId="68185E00">
      <w:pPr>
        <w:spacing w:after="0" w:line="240" w:lineRule="auto"/>
        <w:ind w:left="438" w:leftChars="199" w:firstLine="0" w:firstLineChars="0"/>
        <w:rPr>
          <w:rFonts w:ascii="Times New Roman" w:hAnsi="Times New Roman" w:cs="Times New Roman"/>
          <w:sz w:val="24"/>
          <w:szCs w:val="24"/>
        </w:rPr>
      </w:pPr>
      <w:r>
        <w:rPr>
          <w:rFonts w:ascii="Times New Roman" w:hAnsi="Times New Roman" w:cs="Times New Roman"/>
          <w:sz w:val="24"/>
          <w:szCs w:val="24"/>
        </w:rPr>
        <w:t>As per the National Tobacco Control Programme Operational Guideline 2015, each DTCC will also participate in other programmes or other department’s trainings/orientations.  ½  day trainings once in a year are set aside for this purpose, which could also be utilize to focus Tobacco Free Educational Institution (ToFEI).</w:t>
      </w:r>
    </w:p>
    <w:p w14:paraId="09DB0D1B">
      <w:pPr>
        <w:pStyle w:val="8"/>
        <w:ind w:left="438" w:leftChars="199" w:firstLine="0" w:firstLineChars="0"/>
        <w:rPr>
          <w:rFonts w:ascii="Times New Roman" w:hAnsi="Times New Roman" w:cs="Times New Roman"/>
          <w:b/>
          <w:sz w:val="24"/>
          <w:szCs w:val="24"/>
          <w:u w:val="single"/>
        </w:rPr>
      </w:pPr>
    </w:p>
    <w:p w14:paraId="339275E3">
      <w:pPr>
        <w:pStyle w:val="8"/>
        <w:ind w:left="438" w:leftChars="199" w:firstLine="0" w:firstLineChars="0"/>
        <w:rPr>
          <w:rFonts w:ascii="Times New Roman" w:hAnsi="Times New Roman" w:cs="Times New Roman"/>
          <w:b/>
          <w:sz w:val="24"/>
          <w:szCs w:val="24"/>
        </w:rPr>
      </w:pPr>
      <w:r>
        <w:rPr>
          <w:rFonts w:ascii="Times New Roman" w:hAnsi="Times New Roman" w:cs="Times New Roman"/>
          <w:b/>
          <w:sz w:val="24"/>
          <w:szCs w:val="24"/>
        </w:rPr>
        <w:t>Ongoing training. Planned at district level once in a year @ Rs. 15,000/-</w:t>
      </w:r>
    </w:p>
    <w:p w14:paraId="14C15E55">
      <w:pPr>
        <w:pStyle w:val="8"/>
        <w:ind w:left="438" w:leftChars="199" w:firstLine="0" w:firstLineChars="0"/>
        <w:rPr>
          <w:rFonts w:ascii="Times New Roman" w:hAnsi="Times New Roman" w:cs="Times New Roman"/>
          <w:b/>
          <w:sz w:val="24"/>
          <w:szCs w:val="24"/>
        </w:rPr>
      </w:pPr>
    </w:p>
    <w:p w14:paraId="594CA6B0">
      <w:pPr>
        <w:autoSpaceDE w:val="0"/>
        <w:autoSpaceDN w:val="0"/>
        <w:adjustRightInd w:val="0"/>
        <w:spacing w:after="0" w:line="240" w:lineRule="auto"/>
        <w:ind w:left="438" w:leftChars="199" w:firstLine="0" w:firstLineChars="0"/>
        <w:jc w:val="both"/>
        <w:rPr>
          <w:rFonts w:ascii="Times New Roman" w:hAnsi="Times New Roman" w:cs="Times New Roman"/>
          <w:sz w:val="24"/>
          <w:szCs w:val="24"/>
        </w:rPr>
      </w:pPr>
      <w:r>
        <w:rPr>
          <w:rFonts w:ascii="Times New Roman" w:hAnsi="Times New Roman" w:cs="Times New Roman"/>
          <w:sz w:val="24"/>
          <w:szCs w:val="24"/>
        </w:rPr>
        <w:t>1. No. of Participants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25 per training</w:t>
      </w:r>
    </w:p>
    <w:p w14:paraId="6CA39689">
      <w:pPr>
        <w:autoSpaceDE w:val="0"/>
        <w:autoSpaceDN w:val="0"/>
        <w:adjustRightInd w:val="0"/>
        <w:spacing w:after="0" w:line="240" w:lineRule="auto"/>
        <w:ind w:left="438" w:leftChars="199" w:firstLine="0" w:firstLineChars="0"/>
        <w:jc w:val="both"/>
        <w:rPr>
          <w:rFonts w:ascii="Times New Roman" w:hAnsi="Times New Roman" w:cs="Times New Roman"/>
          <w:sz w:val="24"/>
          <w:szCs w:val="24"/>
        </w:rPr>
      </w:pPr>
      <w:r>
        <w:rPr>
          <w:rFonts w:ascii="Times New Roman" w:hAnsi="Times New Roman" w:cs="Times New Roman"/>
          <w:sz w:val="24"/>
          <w:szCs w:val="24"/>
        </w:rPr>
        <w:t>2. No of Batches</w:t>
      </w:r>
      <w:r>
        <w:rPr>
          <w:rFonts w:ascii="Times New Roman" w:hAnsi="Times New Roman" w:cs="Times New Roman"/>
          <w:sz w:val="24"/>
          <w:szCs w:val="24"/>
        </w:rPr>
        <w:tab/>
      </w:r>
      <w:r>
        <w:rPr>
          <w:rFonts w:ascii="Times New Roman" w:hAnsi="Times New Roman" w:cs="Times New Roman"/>
          <w:sz w:val="24"/>
          <w:szCs w:val="24"/>
        </w:rPr>
        <w:tab/>
      </w:r>
      <w:r>
        <w:rPr>
          <w:rFonts w:hint="default" w:ascii="Times New Roman" w:hAnsi="Times New Roman" w:cs="Times New Roman"/>
          <w:sz w:val="24"/>
          <w:szCs w:val="24"/>
          <w:lang w:val="en-US"/>
        </w:rPr>
        <w:tab/>
      </w:r>
      <w:r>
        <w:rPr>
          <w:rFonts w:ascii="Times New Roman" w:hAnsi="Times New Roman" w:cs="Times New Roman"/>
          <w:sz w:val="24"/>
          <w:szCs w:val="24"/>
        </w:rPr>
        <w:t>= 1 per District</w:t>
      </w:r>
    </w:p>
    <w:tbl>
      <w:tblPr>
        <w:tblStyle w:val="3"/>
        <w:tblW w:w="8660" w:type="dxa"/>
        <w:tblInd w:w="1262" w:type="dxa"/>
        <w:tblLayout w:type="autofit"/>
        <w:tblCellMar>
          <w:top w:w="0" w:type="dxa"/>
          <w:left w:w="108" w:type="dxa"/>
          <w:bottom w:w="0" w:type="dxa"/>
          <w:right w:w="108" w:type="dxa"/>
        </w:tblCellMar>
      </w:tblPr>
      <w:tblGrid>
        <w:gridCol w:w="3100"/>
        <w:gridCol w:w="1680"/>
        <w:gridCol w:w="1940"/>
        <w:gridCol w:w="1940"/>
      </w:tblGrid>
      <w:tr w14:paraId="12B69916">
        <w:tblPrEx>
          <w:tblCellMar>
            <w:top w:w="0" w:type="dxa"/>
            <w:left w:w="108" w:type="dxa"/>
            <w:bottom w:w="0" w:type="dxa"/>
            <w:right w:w="108" w:type="dxa"/>
          </w:tblCellMar>
        </w:tblPrEx>
        <w:trPr>
          <w:trHeight w:val="312" w:hRule="atLeast"/>
        </w:trPr>
        <w:tc>
          <w:tcPr>
            <w:tcW w:w="3100" w:type="dxa"/>
            <w:tcBorders>
              <w:top w:val="single" w:color="auto" w:sz="4" w:space="0"/>
              <w:left w:val="single" w:color="auto" w:sz="4" w:space="0"/>
              <w:bottom w:val="single" w:color="auto" w:sz="4" w:space="0"/>
              <w:right w:val="single" w:color="auto" w:sz="4" w:space="0"/>
            </w:tcBorders>
            <w:vAlign w:val="center"/>
          </w:tcPr>
          <w:p w14:paraId="5AD2F57C">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Components</w:t>
            </w:r>
          </w:p>
        </w:tc>
        <w:tc>
          <w:tcPr>
            <w:tcW w:w="1680" w:type="dxa"/>
            <w:tcBorders>
              <w:top w:val="single" w:color="auto" w:sz="4" w:space="0"/>
              <w:left w:val="nil"/>
              <w:bottom w:val="single" w:color="auto" w:sz="4" w:space="0"/>
              <w:right w:val="single" w:color="auto" w:sz="4" w:space="0"/>
            </w:tcBorders>
            <w:vAlign w:val="center"/>
          </w:tcPr>
          <w:p w14:paraId="6A208FA7">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Rate (Rs)</w:t>
            </w:r>
          </w:p>
        </w:tc>
        <w:tc>
          <w:tcPr>
            <w:tcW w:w="1940" w:type="dxa"/>
            <w:tcBorders>
              <w:top w:val="single" w:color="auto" w:sz="4" w:space="0"/>
              <w:left w:val="nil"/>
              <w:bottom w:val="single" w:color="auto" w:sz="4" w:space="0"/>
              <w:right w:val="single" w:color="auto" w:sz="4" w:space="0"/>
            </w:tcBorders>
            <w:vAlign w:val="center"/>
          </w:tcPr>
          <w:p w14:paraId="7E33F24D">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Unit</w:t>
            </w:r>
          </w:p>
        </w:tc>
        <w:tc>
          <w:tcPr>
            <w:tcW w:w="1940" w:type="dxa"/>
            <w:tcBorders>
              <w:top w:val="single" w:color="auto" w:sz="4" w:space="0"/>
              <w:left w:val="nil"/>
              <w:bottom w:val="single" w:color="auto" w:sz="4" w:space="0"/>
              <w:right w:val="single" w:color="auto" w:sz="4" w:space="0"/>
            </w:tcBorders>
            <w:vAlign w:val="center"/>
          </w:tcPr>
          <w:p w14:paraId="29E35EBF">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Amount(Rs)</w:t>
            </w:r>
          </w:p>
        </w:tc>
      </w:tr>
      <w:tr w14:paraId="137BDF8B">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021B905A">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TA for trainees</w:t>
            </w:r>
          </w:p>
        </w:tc>
        <w:tc>
          <w:tcPr>
            <w:tcW w:w="1680" w:type="dxa"/>
            <w:tcBorders>
              <w:top w:val="nil"/>
              <w:left w:val="nil"/>
              <w:bottom w:val="single" w:color="auto" w:sz="4" w:space="0"/>
              <w:right w:val="single" w:color="auto" w:sz="4" w:space="0"/>
            </w:tcBorders>
            <w:noWrap/>
            <w:vAlign w:val="center"/>
          </w:tcPr>
          <w:p w14:paraId="767D7860">
            <w:pPr>
              <w:spacing w:after="0" w:line="240" w:lineRule="auto"/>
              <w:jc w:val="right"/>
              <w:rPr>
                <w:rFonts w:ascii="Times New Roman" w:hAnsi="Times New Roman" w:eastAsia="Times New Roman" w:cs="Times New Roman"/>
                <w:sz w:val="24"/>
                <w:szCs w:val="24"/>
              </w:rPr>
            </w:pPr>
            <w:r>
              <w:t>200</w:t>
            </w:r>
          </w:p>
        </w:tc>
        <w:tc>
          <w:tcPr>
            <w:tcW w:w="1940" w:type="dxa"/>
            <w:tcBorders>
              <w:top w:val="nil"/>
              <w:left w:val="nil"/>
              <w:bottom w:val="single" w:color="auto" w:sz="4" w:space="0"/>
              <w:right w:val="single" w:color="auto" w:sz="4" w:space="0"/>
            </w:tcBorders>
            <w:noWrap/>
            <w:vAlign w:val="center"/>
          </w:tcPr>
          <w:p w14:paraId="467FF71C">
            <w:pPr>
              <w:spacing w:after="0" w:line="240" w:lineRule="auto"/>
              <w:jc w:val="right"/>
              <w:rPr>
                <w:rFonts w:ascii="Times New Roman" w:hAnsi="Times New Roman" w:eastAsia="Times New Roman" w:cs="Times New Roman"/>
                <w:sz w:val="24"/>
                <w:szCs w:val="24"/>
              </w:rPr>
            </w:pPr>
            <w:r>
              <w:t>25</w:t>
            </w:r>
          </w:p>
        </w:tc>
        <w:tc>
          <w:tcPr>
            <w:tcW w:w="1940" w:type="dxa"/>
            <w:tcBorders>
              <w:top w:val="nil"/>
              <w:left w:val="nil"/>
              <w:bottom w:val="single" w:color="auto" w:sz="4" w:space="0"/>
              <w:right w:val="single" w:color="auto" w:sz="4" w:space="0"/>
            </w:tcBorders>
            <w:noWrap/>
            <w:vAlign w:val="center"/>
          </w:tcPr>
          <w:p w14:paraId="3637BDDF">
            <w:pPr>
              <w:spacing w:after="0" w:line="240" w:lineRule="auto"/>
              <w:jc w:val="right"/>
              <w:rPr>
                <w:rFonts w:ascii="Times New Roman" w:hAnsi="Times New Roman" w:eastAsia="Times New Roman" w:cs="Times New Roman"/>
                <w:sz w:val="24"/>
                <w:szCs w:val="24"/>
              </w:rPr>
            </w:pPr>
            <w:r>
              <w:t>5,000.00</w:t>
            </w:r>
          </w:p>
        </w:tc>
      </w:tr>
      <w:tr w14:paraId="69A354B1">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123B8E92">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Venue Hiring</w:t>
            </w:r>
          </w:p>
        </w:tc>
        <w:tc>
          <w:tcPr>
            <w:tcW w:w="1680" w:type="dxa"/>
            <w:tcBorders>
              <w:top w:val="nil"/>
              <w:left w:val="nil"/>
              <w:bottom w:val="single" w:color="auto" w:sz="4" w:space="0"/>
              <w:right w:val="single" w:color="auto" w:sz="4" w:space="0"/>
            </w:tcBorders>
            <w:noWrap/>
            <w:vAlign w:val="center"/>
          </w:tcPr>
          <w:p w14:paraId="11D93DED">
            <w:pPr>
              <w:spacing w:after="0" w:line="240" w:lineRule="auto"/>
              <w:jc w:val="right"/>
              <w:rPr>
                <w:rFonts w:ascii="Times New Roman" w:hAnsi="Times New Roman" w:eastAsia="Times New Roman" w:cs="Times New Roman"/>
                <w:sz w:val="24"/>
                <w:szCs w:val="24"/>
              </w:rPr>
            </w:pPr>
            <w:r>
              <w:t>3000</w:t>
            </w:r>
          </w:p>
        </w:tc>
        <w:tc>
          <w:tcPr>
            <w:tcW w:w="1940" w:type="dxa"/>
            <w:tcBorders>
              <w:top w:val="nil"/>
              <w:left w:val="nil"/>
              <w:bottom w:val="single" w:color="auto" w:sz="4" w:space="0"/>
              <w:right w:val="single" w:color="auto" w:sz="4" w:space="0"/>
            </w:tcBorders>
            <w:noWrap/>
            <w:vAlign w:val="center"/>
          </w:tcPr>
          <w:p w14:paraId="56295A21">
            <w:pPr>
              <w:spacing w:after="0" w:line="240" w:lineRule="auto"/>
              <w:jc w:val="right"/>
              <w:rPr>
                <w:rFonts w:ascii="Times New Roman" w:hAnsi="Times New Roman" w:eastAsia="Times New Roman" w:cs="Times New Roman"/>
                <w:sz w:val="24"/>
                <w:szCs w:val="24"/>
              </w:rPr>
            </w:pPr>
            <w:r>
              <w:t>1</w:t>
            </w:r>
          </w:p>
        </w:tc>
        <w:tc>
          <w:tcPr>
            <w:tcW w:w="1940" w:type="dxa"/>
            <w:tcBorders>
              <w:top w:val="nil"/>
              <w:left w:val="nil"/>
              <w:bottom w:val="single" w:color="auto" w:sz="4" w:space="0"/>
              <w:right w:val="single" w:color="auto" w:sz="4" w:space="0"/>
            </w:tcBorders>
            <w:noWrap/>
            <w:vAlign w:val="center"/>
          </w:tcPr>
          <w:p w14:paraId="0B738433">
            <w:pPr>
              <w:spacing w:after="0" w:line="240" w:lineRule="auto"/>
              <w:jc w:val="right"/>
              <w:rPr>
                <w:rFonts w:ascii="Times New Roman" w:hAnsi="Times New Roman" w:eastAsia="Times New Roman" w:cs="Times New Roman"/>
                <w:sz w:val="24"/>
                <w:szCs w:val="24"/>
              </w:rPr>
            </w:pPr>
            <w:r>
              <w:t>3,000.00</w:t>
            </w:r>
          </w:p>
        </w:tc>
      </w:tr>
      <w:tr w14:paraId="4D5E5F14">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39F50509">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Banner</w:t>
            </w:r>
          </w:p>
        </w:tc>
        <w:tc>
          <w:tcPr>
            <w:tcW w:w="1680" w:type="dxa"/>
            <w:tcBorders>
              <w:top w:val="nil"/>
              <w:left w:val="nil"/>
              <w:bottom w:val="single" w:color="auto" w:sz="4" w:space="0"/>
              <w:right w:val="single" w:color="auto" w:sz="4" w:space="0"/>
            </w:tcBorders>
            <w:noWrap/>
            <w:vAlign w:val="center"/>
          </w:tcPr>
          <w:p w14:paraId="07CEF1FB">
            <w:pPr>
              <w:spacing w:after="0" w:line="240" w:lineRule="auto"/>
              <w:jc w:val="right"/>
              <w:rPr>
                <w:rFonts w:ascii="Times New Roman" w:hAnsi="Times New Roman" w:eastAsia="Times New Roman" w:cs="Times New Roman"/>
                <w:sz w:val="24"/>
                <w:szCs w:val="24"/>
              </w:rPr>
            </w:pPr>
            <w:r>
              <w:t>1250</w:t>
            </w:r>
          </w:p>
        </w:tc>
        <w:tc>
          <w:tcPr>
            <w:tcW w:w="1940" w:type="dxa"/>
            <w:tcBorders>
              <w:top w:val="nil"/>
              <w:left w:val="nil"/>
              <w:bottom w:val="single" w:color="auto" w:sz="4" w:space="0"/>
              <w:right w:val="single" w:color="auto" w:sz="4" w:space="0"/>
            </w:tcBorders>
            <w:noWrap/>
            <w:vAlign w:val="center"/>
          </w:tcPr>
          <w:p w14:paraId="2925D724">
            <w:pPr>
              <w:spacing w:after="0" w:line="240" w:lineRule="auto"/>
              <w:jc w:val="right"/>
              <w:rPr>
                <w:rFonts w:ascii="Times New Roman" w:hAnsi="Times New Roman" w:eastAsia="Times New Roman" w:cs="Times New Roman"/>
                <w:sz w:val="24"/>
                <w:szCs w:val="24"/>
              </w:rPr>
            </w:pPr>
            <w:r>
              <w:t>1</w:t>
            </w:r>
          </w:p>
        </w:tc>
        <w:tc>
          <w:tcPr>
            <w:tcW w:w="1940" w:type="dxa"/>
            <w:tcBorders>
              <w:top w:val="nil"/>
              <w:left w:val="nil"/>
              <w:bottom w:val="single" w:color="auto" w:sz="4" w:space="0"/>
              <w:right w:val="single" w:color="auto" w:sz="4" w:space="0"/>
            </w:tcBorders>
            <w:noWrap/>
            <w:vAlign w:val="center"/>
          </w:tcPr>
          <w:p w14:paraId="2BBB5952">
            <w:pPr>
              <w:spacing w:after="0" w:line="240" w:lineRule="auto"/>
              <w:jc w:val="right"/>
              <w:rPr>
                <w:rFonts w:ascii="Times New Roman" w:hAnsi="Times New Roman" w:eastAsia="Times New Roman" w:cs="Times New Roman"/>
                <w:sz w:val="24"/>
                <w:szCs w:val="24"/>
              </w:rPr>
            </w:pPr>
            <w:r>
              <w:t>1,250.00</w:t>
            </w:r>
          </w:p>
        </w:tc>
      </w:tr>
      <w:tr w14:paraId="4C9EBEF5">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38725643">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Refreshment</w:t>
            </w:r>
          </w:p>
        </w:tc>
        <w:tc>
          <w:tcPr>
            <w:tcW w:w="1680" w:type="dxa"/>
            <w:tcBorders>
              <w:top w:val="nil"/>
              <w:left w:val="nil"/>
              <w:bottom w:val="single" w:color="auto" w:sz="4" w:space="0"/>
              <w:right w:val="single" w:color="auto" w:sz="4" w:space="0"/>
            </w:tcBorders>
            <w:noWrap/>
            <w:vAlign w:val="center"/>
          </w:tcPr>
          <w:p w14:paraId="15641392">
            <w:pPr>
              <w:spacing w:after="0" w:line="240" w:lineRule="auto"/>
              <w:jc w:val="right"/>
              <w:rPr>
                <w:rFonts w:ascii="Times New Roman" w:hAnsi="Times New Roman" w:eastAsia="Times New Roman" w:cs="Times New Roman"/>
                <w:sz w:val="24"/>
                <w:szCs w:val="24"/>
              </w:rPr>
            </w:pPr>
            <w:r>
              <w:t>110</w:t>
            </w:r>
          </w:p>
        </w:tc>
        <w:tc>
          <w:tcPr>
            <w:tcW w:w="1940" w:type="dxa"/>
            <w:tcBorders>
              <w:top w:val="nil"/>
              <w:left w:val="nil"/>
              <w:bottom w:val="single" w:color="auto" w:sz="4" w:space="0"/>
              <w:right w:val="single" w:color="auto" w:sz="4" w:space="0"/>
            </w:tcBorders>
            <w:noWrap/>
            <w:vAlign w:val="center"/>
          </w:tcPr>
          <w:p w14:paraId="3B4F899A">
            <w:pPr>
              <w:spacing w:after="0" w:line="240" w:lineRule="auto"/>
              <w:jc w:val="right"/>
              <w:rPr>
                <w:rFonts w:ascii="Times New Roman" w:hAnsi="Times New Roman" w:eastAsia="Times New Roman" w:cs="Times New Roman"/>
                <w:sz w:val="24"/>
                <w:szCs w:val="24"/>
              </w:rPr>
            </w:pPr>
            <w:r>
              <w:t>25</w:t>
            </w:r>
          </w:p>
        </w:tc>
        <w:tc>
          <w:tcPr>
            <w:tcW w:w="1940" w:type="dxa"/>
            <w:tcBorders>
              <w:top w:val="nil"/>
              <w:left w:val="nil"/>
              <w:bottom w:val="single" w:color="auto" w:sz="4" w:space="0"/>
              <w:right w:val="single" w:color="auto" w:sz="4" w:space="0"/>
            </w:tcBorders>
            <w:noWrap/>
            <w:vAlign w:val="center"/>
          </w:tcPr>
          <w:p w14:paraId="755EB04F">
            <w:pPr>
              <w:spacing w:after="0" w:line="240" w:lineRule="auto"/>
              <w:jc w:val="right"/>
              <w:rPr>
                <w:rFonts w:ascii="Times New Roman" w:hAnsi="Times New Roman" w:eastAsia="Times New Roman" w:cs="Times New Roman"/>
                <w:sz w:val="24"/>
                <w:szCs w:val="24"/>
              </w:rPr>
            </w:pPr>
            <w:r>
              <w:t>2,750.00</w:t>
            </w:r>
          </w:p>
        </w:tc>
      </w:tr>
      <w:tr w14:paraId="4C746C1A">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0110AB61">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Training KIT</w:t>
            </w:r>
          </w:p>
        </w:tc>
        <w:tc>
          <w:tcPr>
            <w:tcW w:w="1680" w:type="dxa"/>
            <w:tcBorders>
              <w:top w:val="nil"/>
              <w:left w:val="nil"/>
              <w:bottom w:val="single" w:color="auto" w:sz="4" w:space="0"/>
              <w:right w:val="single" w:color="auto" w:sz="4" w:space="0"/>
            </w:tcBorders>
            <w:noWrap/>
            <w:vAlign w:val="center"/>
          </w:tcPr>
          <w:p w14:paraId="778B4AB4">
            <w:pPr>
              <w:spacing w:after="0" w:line="240" w:lineRule="auto"/>
              <w:jc w:val="right"/>
              <w:rPr>
                <w:rFonts w:ascii="Times New Roman" w:hAnsi="Times New Roman" w:eastAsia="Times New Roman" w:cs="Times New Roman"/>
                <w:sz w:val="24"/>
                <w:szCs w:val="24"/>
              </w:rPr>
            </w:pPr>
            <w:r>
              <w:t>120</w:t>
            </w:r>
          </w:p>
        </w:tc>
        <w:tc>
          <w:tcPr>
            <w:tcW w:w="1940" w:type="dxa"/>
            <w:tcBorders>
              <w:top w:val="nil"/>
              <w:left w:val="nil"/>
              <w:bottom w:val="single" w:color="auto" w:sz="4" w:space="0"/>
              <w:right w:val="single" w:color="auto" w:sz="4" w:space="0"/>
            </w:tcBorders>
            <w:noWrap/>
            <w:vAlign w:val="center"/>
          </w:tcPr>
          <w:p w14:paraId="35BDCA83">
            <w:pPr>
              <w:spacing w:after="0" w:line="240" w:lineRule="auto"/>
              <w:jc w:val="right"/>
              <w:rPr>
                <w:rFonts w:ascii="Times New Roman" w:hAnsi="Times New Roman" w:eastAsia="Times New Roman" w:cs="Times New Roman"/>
                <w:sz w:val="24"/>
                <w:szCs w:val="24"/>
              </w:rPr>
            </w:pPr>
            <w:r>
              <w:t>25</w:t>
            </w:r>
          </w:p>
        </w:tc>
        <w:tc>
          <w:tcPr>
            <w:tcW w:w="1940" w:type="dxa"/>
            <w:tcBorders>
              <w:top w:val="nil"/>
              <w:left w:val="nil"/>
              <w:bottom w:val="single" w:color="auto" w:sz="4" w:space="0"/>
              <w:right w:val="single" w:color="auto" w:sz="4" w:space="0"/>
            </w:tcBorders>
            <w:noWrap/>
            <w:vAlign w:val="center"/>
          </w:tcPr>
          <w:p w14:paraId="4D0ED0FE">
            <w:pPr>
              <w:spacing w:after="0" w:line="240" w:lineRule="auto"/>
              <w:jc w:val="right"/>
              <w:rPr>
                <w:rFonts w:ascii="Times New Roman" w:hAnsi="Times New Roman" w:eastAsia="Times New Roman" w:cs="Times New Roman"/>
                <w:sz w:val="24"/>
                <w:szCs w:val="24"/>
              </w:rPr>
            </w:pPr>
            <w:r>
              <w:t>3,000.00</w:t>
            </w:r>
          </w:p>
        </w:tc>
      </w:tr>
      <w:tr w14:paraId="28E44E4C">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vAlign w:val="center"/>
          </w:tcPr>
          <w:p w14:paraId="2963F465">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Total:</w:t>
            </w:r>
          </w:p>
        </w:tc>
        <w:tc>
          <w:tcPr>
            <w:tcW w:w="1680" w:type="dxa"/>
            <w:tcBorders>
              <w:top w:val="nil"/>
              <w:left w:val="nil"/>
              <w:bottom w:val="single" w:color="auto" w:sz="4" w:space="0"/>
              <w:right w:val="single" w:color="auto" w:sz="4" w:space="0"/>
            </w:tcBorders>
            <w:vAlign w:val="center"/>
          </w:tcPr>
          <w:p w14:paraId="7AA37D16">
            <w:pPr>
              <w:spacing w:after="0" w:line="240" w:lineRule="auto"/>
              <w:jc w:val="right"/>
              <w:rPr>
                <w:rFonts w:ascii="Times New Roman" w:hAnsi="Times New Roman" w:eastAsia="Times New Roman" w:cs="Times New Roman"/>
                <w:sz w:val="24"/>
                <w:szCs w:val="24"/>
              </w:rPr>
            </w:pPr>
            <w:r>
              <w:t> </w:t>
            </w:r>
          </w:p>
        </w:tc>
        <w:tc>
          <w:tcPr>
            <w:tcW w:w="1940" w:type="dxa"/>
            <w:tcBorders>
              <w:top w:val="nil"/>
              <w:left w:val="nil"/>
              <w:bottom w:val="single" w:color="auto" w:sz="4" w:space="0"/>
              <w:right w:val="single" w:color="auto" w:sz="4" w:space="0"/>
            </w:tcBorders>
            <w:vAlign w:val="center"/>
          </w:tcPr>
          <w:p w14:paraId="6D02B03F">
            <w:pPr>
              <w:spacing w:after="0" w:line="240" w:lineRule="auto"/>
              <w:jc w:val="right"/>
              <w:rPr>
                <w:rFonts w:ascii="Times New Roman" w:hAnsi="Times New Roman" w:eastAsia="Times New Roman" w:cs="Times New Roman"/>
                <w:sz w:val="24"/>
                <w:szCs w:val="24"/>
              </w:rPr>
            </w:pPr>
            <w:r>
              <w:t> </w:t>
            </w:r>
          </w:p>
        </w:tc>
        <w:tc>
          <w:tcPr>
            <w:tcW w:w="1940" w:type="dxa"/>
            <w:tcBorders>
              <w:top w:val="nil"/>
              <w:left w:val="nil"/>
              <w:bottom w:val="single" w:color="auto" w:sz="4" w:space="0"/>
              <w:right w:val="single" w:color="auto" w:sz="4" w:space="0"/>
            </w:tcBorders>
            <w:vAlign w:val="center"/>
          </w:tcPr>
          <w:p w14:paraId="1B305973">
            <w:pPr>
              <w:spacing w:after="0" w:line="240" w:lineRule="auto"/>
              <w:jc w:val="right"/>
              <w:rPr>
                <w:rFonts w:ascii="Times New Roman" w:hAnsi="Times New Roman" w:eastAsia="Times New Roman" w:cs="Times New Roman"/>
                <w:b/>
                <w:bCs/>
                <w:sz w:val="24"/>
                <w:szCs w:val="24"/>
              </w:rPr>
            </w:pPr>
            <w:r>
              <w:rPr>
                <w:b/>
                <w:bCs/>
              </w:rPr>
              <w:t>15,000.00</w:t>
            </w:r>
          </w:p>
        </w:tc>
      </w:tr>
    </w:tbl>
    <w:p w14:paraId="599C71F4">
      <w:pPr>
        <w:pStyle w:val="8"/>
        <w:ind w:left="720" w:firstLine="720"/>
        <w:rPr>
          <w:rFonts w:ascii="Times New Roman" w:hAnsi="Times New Roman" w:eastAsia="Times New Roman" w:cs="Times New Roman"/>
          <w:b/>
          <w:sz w:val="24"/>
          <w:szCs w:val="24"/>
        </w:rPr>
      </w:pPr>
      <w:r>
        <w:rPr>
          <w:rFonts w:ascii="Times New Roman" w:hAnsi="Times New Roman" w:eastAsia="Times New Roman" w:cs="Times New Roman"/>
          <w:sz w:val="24"/>
          <w:szCs w:val="24"/>
          <w:lang w:eastAsia="en-IN"/>
        </w:rPr>
        <w:t xml:space="preserve">The total proposed budget for 12 districts during 2026-27 is </w:t>
      </w:r>
      <w:r>
        <w:rPr>
          <w:rFonts w:ascii="Times New Roman" w:hAnsi="Times New Roman" w:eastAsia="Times New Roman" w:cs="Times New Roman"/>
          <w:b/>
          <w:sz w:val="24"/>
          <w:szCs w:val="24"/>
        </w:rPr>
        <w:t>Rs. 1.8 lakh</w:t>
      </w:r>
    </w:p>
    <w:p w14:paraId="61CC8E42">
      <w:pPr>
        <w:autoSpaceDE w:val="0"/>
        <w:autoSpaceDN w:val="0"/>
        <w:adjustRightInd w:val="0"/>
        <w:spacing w:after="0" w:line="240" w:lineRule="auto"/>
        <w:ind w:firstLine="720"/>
        <w:jc w:val="both"/>
        <w:rPr>
          <w:rFonts w:ascii="Times New Roman" w:hAnsi="Times New Roman" w:eastAsia="Times New Roman" w:cs="Times New Roman"/>
          <w:b/>
          <w:sz w:val="24"/>
          <w:szCs w:val="24"/>
        </w:rPr>
      </w:pPr>
    </w:p>
    <w:p w14:paraId="7F7A5409">
      <w:pPr>
        <w:autoSpaceDE w:val="0"/>
        <w:autoSpaceDN w:val="0"/>
        <w:adjustRightInd w:val="0"/>
        <w:spacing w:after="0" w:line="240" w:lineRule="auto"/>
        <w:ind w:firstLine="720"/>
        <w:jc w:val="both"/>
        <w:rPr>
          <w:rFonts w:ascii="Times New Roman" w:hAnsi="Times New Roman" w:eastAsia="Times New Roman" w:cs="Times New Roman"/>
          <w:b/>
          <w:sz w:val="24"/>
          <w:szCs w:val="24"/>
        </w:rPr>
      </w:pPr>
    </w:p>
    <w:p w14:paraId="12F6EA36">
      <w:pPr>
        <w:pStyle w:val="8"/>
        <w:numPr>
          <w:ilvl w:val="0"/>
          <w:numId w:val="6"/>
        </w:numPr>
        <w:ind w:left="438" w:leftChars="199" w:firstLine="0" w:firstLineChars="0"/>
        <w:rPr>
          <w:rFonts w:ascii="Times New Roman" w:hAnsi="Times New Roman" w:cs="Times New Roman"/>
          <w:b/>
          <w:sz w:val="24"/>
          <w:szCs w:val="24"/>
          <w:u w:val="single"/>
        </w:rPr>
      </w:pPr>
      <w:r>
        <w:rPr>
          <w:rFonts w:ascii="Times New Roman" w:hAnsi="Times New Roman" w:cs="Times New Roman"/>
          <w:b/>
          <w:sz w:val="24"/>
          <w:szCs w:val="24"/>
          <w:u w:val="single"/>
        </w:rPr>
        <w:t xml:space="preserve">Sensitization Training: </w:t>
      </w:r>
    </w:p>
    <w:p w14:paraId="2583E6B8">
      <w:pPr>
        <w:spacing w:after="0" w:line="240" w:lineRule="auto"/>
        <w:ind w:left="438" w:leftChars="199" w:firstLine="0" w:firstLineChars="0"/>
        <w:jc w:val="both"/>
        <w:rPr>
          <w:rFonts w:ascii="Times New Roman" w:hAnsi="Times New Roman"/>
          <w:sz w:val="24"/>
          <w:szCs w:val="24"/>
        </w:rPr>
      </w:pPr>
      <w:r>
        <w:rPr>
          <w:rFonts w:ascii="Times New Roman" w:hAnsi="Times New Roman"/>
          <w:sz w:val="24"/>
          <w:szCs w:val="24"/>
        </w:rPr>
        <w:t>As per the National Framework for Joint TB-Tobacco Collaborative Activities 2017 issued by the Ministry of Health &amp; Family Welfare, sensitization training (1 day Training half yearly, i.e 2 batch per District) for different stakeholders such as district administrators, district magistrates and other State/district stakeholders such as local politicians, policy makers and other important civil society organizations will be conducted.</w:t>
      </w:r>
    </w:p>
    <w:p w14:paraId="5036F729">
      <w:pPr>
        <w:autoSpaceDE w:val="0"/>
        <w:autoSpaceDN w:val="0"/>
        <w:adjustRightInd w:val="0"/>
        <w:spacing w:after="0" w:line="240" w:lineRule="auto"/>
        <w:ind w:left="438" w:leftChars="199" w:firstLine="0" w:firstLineChars="0"/>
        <w:jc w:val="both"/>
        <w:rPr>
          <w:rFonts w:ascii="Times New Roman" w:hAnsi="Times New Roman" w:cs="Times New Roman"/>
          <w:sz w:val="24"/>
          <w:szCs w:val="24"/>
        </w:rPr>
      </w:pPr>
    </w:p>
    <w:p w14:paraId="67B4C353">
      <w:pPr>
        <w:autoSpaceDE w:val="0"/>
        <w:autoSpaceDN w:val="0"/>
        <w:adjustRightInd w:val="0"/>
        <w:spacing w:after="0" w:line="240" w:lineRule="auto"/>
        <w:ind w:left="438" w:leftChars="199" w:firstLine="0" w:firstLineChars="0"/>
        <w:jc w:val="both"/>
        <w:rPr>
          <w:rFonts w:ascii="Times New Roman" w:hAnsi="Times New Roman" w:cs="Times New Roman"/>
          <w:sz w:val="24"/>
          <w:szCs w:val="24"/>
        </w:rPr>
      </w:pPr>
      <w:r>
        <w:rPr>
          <w:rFonts w:ascii="Times New Roman" w:hAnsi="Times New Roman" w:cs="Times New Roman"/>
          <w:sz w:val="24"/>
          <w:szCs w:val="24"/>
        </w:rPr>
        <w:t>1. No. of Participants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35 per training</w:t>
      </w:r>
    </w:p>
    <w:p w14:paraId="7ED02D54">
      <w:pPr>
        <w:autoSpaceDE w:val="0"/>
        <w:autoSpaceDN w:val="0"/>
        <w:adjustRightInd w:val="0"/>
        <w:spacing w:after="0" w:line="240" w:lineRule="auto"/>
        <w:ind w:left="438" w:leftChars="199" w:firstLine="0" w:firstLineChars="0"/>
        <w:jc w:val="both"/>
        <w:rPr>
          <w:rFonts w:ascii="Times New Roman" w:hAnsi="Times New Roman" w:cs="Times New Roman"/>
          <w:sz w:val="24"/>
          <w:szCs w:val="24"/>
        </w:rPr>
      </w:pPr>
      <w:r>
        <w:rPr>
          <w:rFonts w:ascii="Times New Roman" w:hAnsi="Times New Roman" w:cs="Times New Roman"/>
          <w:sz w:val="24"/>
          <w:szCs w:val="24"/>
        </w:rPr>
        <w:t>2. No of Batches</w:t>
      </w:r>
      <w:r>
        <w:rPr>
          <w:rFonts w:ascii="Times New Roman" w:hAnsi="Times New Roman" w:cs="Times New Roman"/>
          <w:sz w:val="24"/>
          <w:szCs w:val="24"/>
        </w:rPr>
        <w:tab/>
      </w:r>
      <w:r>
        <w:rPr>
          <w:rFonts w:ascii="Times New Roman" w:hAnsi="Times New Roman" w:cs="Times New Roman"/>
          <w:sz w:val="24"/>
          <w:szCs w:val="24"/>
        </w:rPr>
        <w:tab/>
      </w:r>
      <w:r>
        <w:rPr>
          <w:rFonts w:hint="default" w:ascii="Times New Roman" w:hAnsi="Times New Roman" w:cs="Times New Roman"/>
          <w:sz w:val="24"/>
          <w:szCs w:val="24"/>
          <w:lang w:val="en-US"/>
        </w:rPr>
        <w:tab/>
      </w:r>
      <w:r>
        <w:rPr>
          <w:rFonts w:ascii="Times New Roman" w:hAnsi="Times New Roman" w:cs="Times New Roman"/>
          <w:sz w:val="24"/>
          <w:szCs w:val="24"/>
        </w:rPr>
        <w:t>= 2 per District</w:t>
      </w:r>
    </w:p>
    <w:tbl>
      <w:tblPr>
        <w:tblStyle w:val="3"/>
        <w:tblpPr w:leftFromText="180" w:rightFromText="180" w:vertAnchor="text" w:horzAnchor="page" w:tblpX="1963" w:tblpY="151"/>
        <w:tblW w:w="8660" w:type="dxa"/>
        <w:tblInd w:w="0" w:type="dxa"/>
        <w:tblLayout w:type="autofit"/>
        <w:tblCellMar>
          <w:top w:w="0" w:type="dxa"/>
          <w:left w:w="108" w:type="dxa"/>
          <w:bottom w:w="0" w:type="dxa"/>
          <w:right w:w="108" w:type="dxa"/>
        </w:tblCellMar>
      </w:tblPr>
      <w:tblGrid>
        <w:gridCol w:w="3100"/>
        <w:gridCol w:w="1680"/>
        <w:gridCol w:w="1940"/>
        <w:gridCol w:w="1940"/>
      </w:tblGrid>
      <w:tr w14:paraId="2BDA8A36">
        <w:tblPrEx>
          <w:tblCellMar>
            <w:top w:w="0" w:type="dxa"/>
            <w:left w:w="108" w:type="dxa"/>
            <w:bottom w:w="0" w:type="dxa"/>
            <w:right w:w="108" w:type="dxa"/>
          </w:tblCellMar>
        </w:tblPrEx>
        <w:trPr>
          <w:trHeight w:val="312" w:hRule="atLeast"/>
        </w:trPr>
        <w:tc>
          <w:tcPr>
            <w:tcW w:w="3100" w:type="dxa"/>
            <w:tcBorders>
              <w:top w:val="single" w:color="auto" w:sz="4" w:space="0"/>
              <w:left w:val="single" w:color="auto" w:sz="4" w:space="0"/>
              <w:bottom w:val="single" w:color="auto" w:sz="4" w:space="0"/>
              <w:right w:val="single" w:color="auto" w:sz="4" w:space="0"/>
            </w:tcBorders>
            <w:vAlign w:val="center"/>
          </w:tcPr>
          <w:p w14:paraId="3B7B98DC">
            <w:pPr>
              <w:spacing w:after="0" w:line="240" w:lineRule="auto"/>
              <w:ind w:left="438" w:leftChars="199" w:firstLine="0" w:firstLineChars="0"/>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Components</w:t>
            </w:r>
          </w:p>
        </w:tc>
        <w:tc>
          <w:tcPr>
            <w:tcW w:w="1680" w:type="dxa"/>
            <w:tcBorders>
              <w:top w:val="single" w:color="auto" w:sz="4" w:space="0"/>
              <w:left w:val="nil"/>
              <w:bottom w:val="single" w:color="auto" w:sz="4" w:space="0"/>
              <w:right w:val="single" w:color="auto" w:sz="4" w:space="0"/>
            </w:tcBorders>
            <w:vAlign w:val="center"/>
          </w:tcPr>
          <w:p w14:paraId="7D9BAB00">
            <w:pPr>
              <w:spacing w:after="0" w:line="240" w:lineRule="auto"/>
              <w:ind w:left="438" w:leftChars="199" w:firstLine="0" w:firstLineChars="0"/>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Rate (Rs)</w:t>
            </w:r>
          </w:p>
        </w:tc>
        <w:tc>
          <w:tcPr>
            <w:tcW w:w="1940" w:type="dxa"/>
            <w:tcBorders>
              <w:top w:val="single" w:color="auto" w:sz="4" w:space="0"/>
              <w:left w:val="nil"/>
              <w:bottom w:val="single" w:color="auto" w:sz="4" w:space="0"/>
              <w:right w:val="single" w:color="auto" w:sz="4" w:space="0"/>
            </w:tcBorders>
            <w:vAlign w:val="center"/>
          </w:tcPr>
          <w:p w14:paraId="563BB255">
            <w:pPr>
              <w:spacing w:after="0" w:line="240" w:lineRule="auto"/>
              <w:ind w:left="438" w:leftChars="199" w:firstLine="0" w:firstLineChars="0"/>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Unit</w:t>
            </w:r>
          </w:p>
        </w:tc>
        <w:tc>
          <w:tcPr>
            <w:tcW w:w="1940" w:type="dxa"/>
            <w:tcBorders>
              <w:top w:val="single" w:color="auto" w:sz="4" w:space="0"/>
              <w:left w:val="nil"/>
              <w:bottom w:val="single" w:color="auto" w:sz="4" w:space="0"/>
              <w:right w:val="single" w:color="auto" w:sz="4" w:space="0"/>
            </w:tcBorders>
            <w:vAlign w:val="center"/>
          </w:tcPr>
          <w:p w14:paraId="399D907C">
            <w:pPr>
              <w:spacing w:after="0" w:line="240" w:lineRule="auto"/>
              <w:ind w:left="438" w:leftChars="199" w:firstLine="0" w:firstLineChars="0"/>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Amount(Rs)</w:t>
            </w:r>
          </w:p>
        </w:tc>
      </w:tr>
      <w:tr w14:paraId="0CE37491">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5617698D">
            <w:pPr>
              <w:spacing w:after="0" w:line="240" w:lineRule="auto"/>
              <w:ind w:left="438" w:leftChars="199" w:firstLine="0" w:firstLineChars="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TA for trainees</w:t>
            </w:r>
          </w:p>
        </w:tc>
        <w:tc>
          <w:tcPr>
            <w:tcW w:w="1680" w:type="dxa"/>
            <w:tcBorders>
              <w:top w:val="nil"/>
              <w:left w:val="nil"/>
              <w:bottom w:val="single" w:color="auto" w:sz="4" w:space="0"/>
              <w:right w:val="single" w:color="auto" w:sz="4" w:space="0"/>
            </w:tcBorders>
            <w:noWrap/>
            <w:vAlign w:val="center"/>
          </w:tcPr>
          <w:p w14:paraId="6E128164">
            <w:pPr>
              <w:spacing w:after="0" w:line="240" w:lineRule="auto"/>
              <w:ind w:left="438" w:leftChars="199" w:firstLine="0" w:firstLineChars="0"/>
              <w:jc w:val="right"/>
              <w:rPr>
                <w:rFonts w:ascii="Times New Roman" w:hAnsi="Times New Roman" w:eastAsia="Times New Roman" w:cs="Times New Roman"/>
                <w:sz w:val="24"/>
                <w:szCs w:val="24"/>
              </w:rPr>
            </w:pPr>
            <w:r>
              <w:t>400</w:t>
            </w:r>
          </w:p>
        </w:tc>
        <w:tc>
          <w:tcPr>
            <w:tcW w:w="1940" w:type="dxa"/>
            <w:tcBorders>
              <w:top w:val="nil"/>
              <w:left w:val="nil"/>
              <w:bottom w:val="single" w:color="auto" w:sz="4" w:space="0"/>
              <w:right w:val="single" w:color="auto" w:sz="4" w:space="0"/>
            </w:tcBorders>
            <w:noWrap/>
            <w:vAlign w:val="center"/>
          </w:tcPr>
          <w:p w14:paraId="54451B51">
            <w:pPr>
              <w:spacing w:after="0" w:line="240" w:lineRule="auto"/>
              <w:ind w:left="438" w:leftChars="199" w:firstLine="0" w:firstLineChars="0"/>
              <w:jc w:val="right"/>
              <w:rPr>
                <w:rFonts w:ascii="Times New Roman" w:hAnsi="Times New Roman" w:eastAsia="Times New Roman" w:cs="Times New Roman"/>
                <w:sz w:val="24"/>
                <w:szCs w:val="24"/>
              </w:rPr>
            </w:pPr>
            <w:r>
              <w:t>35</w:t>
            </w:r>
          </w:p>
        </w:tc>
        <w:tc>
          <w:tcPr>
            <w:tcW w:w="1940" w:type="dxa"/>
            <w:tcBorders>
              <w:top w:val="nil"/>
              <w:left w:val="nil"/>
              <w:bottom w:val="single" w:color="auto" w:sz="4" w:space="0"/>
              <w:right w:val="single" w:color="auto" w:sz="4" w:space="0"/>
            </w:tcBorders>
            <w:noWrap/>
            <w:vAlign w:val="center"/>
          </w:tcPr>
          <w:p w14:paraId="5C988D77">
            <w:pPr>
              <w:spacing w:after="0" w:line="240" w:lineRule="auto"/>
              <w:ind w:left="438" w:leftChars="199" w:firstLine="0" w:firstLineChars="0"/>
              <w:jc w:val="right"/>
              <w:rPr>
                <w:rFonts w:ascii="Times New Roman" w:hAnsi="Times New Roman" w:eastAsia="Times New Roman" w:cs="Times New Roman"/>
                <w:sz w:val="24"/>
                <w:szCs w:val="24"/>
              </w:rPr>
            </w:pPr>
            <w:r>
              <w:t>14,000.00</w:t>
            </w:r>
          </w:p>
        </w:tc>
      </w:tr>
      <w:tr w14:paraId="102468C9">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406F4F33">
            <w:pPr>
              <w:spacing w:after="0" w:line="240" w:lineRule="auto"/>
              <w:ind w:left="438" w:leftChars="199" w:firstLine="0" w:firstLineChars="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Venue Hiring</w:t>
            </w:r>
          </w:p>
        </w:tc>
        <w:tc>
          <w:tcPr>
            <w:tcW w:w="1680" w:type="dxa"/>
            <w:tcBorders>
              <w:top w:val="nil"/>
              <w:left w:val="nil"/>
              <w:bottom w:val="single" w:color="auto" w:sz="4" w:space="0"/>
              <w:right w:val="single" w:color="auto" w:sz="4" w:space="0"/>
            </w:tcBorders>
            <w:noWrap/>
            <w:vAlign w:val="center"/>
          </w:tcPr>
          <w:p w14:paraId="60DFA316">
            <w:pPr>
              <w:spacing w:after="0" w:line="240" w:lineRule="auto"/>
              <w:ind w:left="438" w:leftChars="199" w:firstLine="0" w:firstLineChars="0"/>
              <w:jc w:val="right"/>
              <w:rPr>
                <w:rFonts w:ascii="Times New Roman" w:hAnsi="Times New Roman" w:eastAsia="Times New Roman" w:cs="Times New Roman"/>
                <w:sz w:val="24"/>
                <w:szCs w:val="24"/>
              </w:rPr>
            </w:pPr>
            <w:r>
              <w:t>3000</w:t>
            </w:r>
          </w:p>
        </w:tc>
        <w:tc>
          <w:tcPr>
            <w:tcW w:w="1940" w:type="dxa"/>
            <w:tcBorders>
              <w:top w:val="nil"/>
              <w:left w:val="nil"/>
              <w:bottom w:val="single" w:color="auto" w:sz="4" w:space="0"/>
              <w:right w:val="single" w:color="auto" w:sz="4" w:space="0"/>
            </w:tcBorders>
            <w:noWrap/>
            <w:vAlign w:val="center"/>
          </w:tcPr>
          <w:p w14:paraId="711FD584">
            <w:pPr>
              <w:spacing w:after="0" w:line="240" w:lineRule="auto"/>
              <w:ind w:left="438" w:leftChars="199" w:firstLine="0" w:firstLineChars="0"/>
              <w:jc w:val="right"/>
              <w:rPr>
                <w:rFonts w:ascii="Times New Roman" w:hAnsi="Times New Roman" w:eastAsia="Times New Roman" w:cs="Times New Roman"/>
                <w:sz w:val="24"/>
                <w:szCs w:val="24"/>
              </w:rPr>
            </w:pPr>
            <w:r>
              <w:t>1</w:t>
            </w:r>
          </w:p>
        </w:tc>
        <w:tc>
          <w:tcPr>
            <w:tcW w:w="1940" w:type="dxa"/>
            <w:tcBorders>
              <w:top w:val="nil"/>
              <w:left w:val="nil"/>
              <w:bottom w:val="single" w:color="auto" w:sz="4" w:space="0"/>
              <w:right w:val="single" w:color="auto" w:sz="4" w:space="0"/>
            </w:tcBorders>
            <w:noWrap/>
            <w:vAlign w:val="center"/>
          </w:tcPr>
          <w:p w14:paraId="21FD3687">
            <w:pPr>
              <w:spacing w:after="0" w:line="240" w:lineRule="auto"/>
              <w:ind w:left="438" w:leftChars="199" w:firstLine="0" w:firstLineChars="0"/>
              <w:jc w:val="right"/>
              <w:rPr>
                <w:rFonts w:ascii="Times New Roman" w:hAnsi="Times New Roman" w:eastAsia="Times New Roman" w:cs="Times New Roman"/>
                <w:sz w:val="24"/>
                <w:szCs w:val="24"/>
              </w:rPr>
            </w:pPr>
            <w:r>
              <w:t>3,000.00</w:t>
            </w:r>
          </w:p>
        </w:tc>
      </w:tr>
      <w:tr w14:paraId="3A3466C8">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6A4668B2">
            <w:pPr>
              <w:spacing w:after="0" w:line="240" w:lineRule="auto"/>
              <w:ind w:left="438" w:leftChars="199" w:firstLine="0" w:firstLineChars="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Banner</w:t>
            </w:r>
          </w:p>
        </w:tc>
        <w:tc>
          <w:tcPr>
            <w:tcW w:w="1680" w:type="dxa"/>
            <w:tcBorders>
              <w:top w:val="nil"/>
              <w:left w:val="nil"/>
              <w:bottom w:val="single" w:color="auto" w:sz="4" w:space="0"/>
              <w:right w:val="single" w:color="auto" w:sz="4" w:space="0"/>
            </w:tcBorders>
            <w:noWrap/>
            <w:vAlign w:val="center"/>
          </w:tcPr>
          <w:p w14:paraId="4470D257">
            <w:pPr>
              <w:spacing w:after="0" w:line="240" w:lineRule="auto"/>
              <w:ind w:left="438" w:leftChars="199" w:firstLine="0" w:firstLineChars="0"/>
              <w:jc w:val="right"/>
              <w:rPr>
                <w:rFonts w:ascii="Times New Roman" w:hAnsi="Times New Roman" w:eastAsia="Times New Roman" w:cs="Times New Roman"/>
                <w:sz w:val="24"/>
                <w:szCs w:val="24"/>
              </w:rPr>
            </w:pPr>
            <w:r>
              <w:t>1,150</w:t>
            </w:r>
          </w:p>
        </w:tc>
        <w:tc>
          <w:tcPr>
            <w:tcW w:w="1940" w:type="dxa"/>
            <w:tcBorders>
              <w:top w:val="nil"/>
              <w:left w:val="nil"/>
              <w:bottom w:val="single" w:color="auto" w:sz="4" w:space="0"/>
              <w:right w:val="single" w:color="auto" w:sz="4" w:space="0"/>
            </w:tcBorders>
            <w:noWrap/>
            <w:vAlign w:val="center"/>
          </w:tcPr>
          <w:p w14:paraId="5B7D0820">
            <w:pPr>
              <w:spacing w:after="0" w:line="240" w:lineRule="auto"/>
              <w:ind w:left="438" w:leftChars="199" w:firstLine="0" w:firstLineChars="0"/>
              <w:jc w:val="right"/>
              <w:rPr>
                <w:rFonts w:ascii="Times New Roman" w:hAnsi="Times New Roman" w:eastAsia="Times New Roman" w:cs="Times New Roman"/>
                <w:sz w:val="24"/>
                <w:szCs w:val="24"/>
              </w:rPr>
            </w:pPr>
            <w:r>
              <w:t>1</w:t>
            </w:r>
          </w:p>
        </w:tc>
        <w:tc>
          <w:tcPr>
            <w:tcW w:w="1940" w:type="dxa"/>
            <w:tcBorders>
              <w:top w:val="nil"/>
              <w:left w:val="nil"/>
              <w:bottom w:val="single" w:color="auto" w:sz="4" w:space="0"/>
              <w:right w:val="single" w:color="auto" w:sz="4" w:space="0"/>
            </w:tcBorders>
            <w:noWrap/>
            <w:vAlign w:val="center"/>
          </w:tcPr>
          <w:p w14:paraId="7FCF2F16">
            <w:pPr>
              <w:spacing w:after="0" w:line="240" w:lineRule="auto"/>
              <w:ind w:left="438" w:leftChars="199" w:firstLine="0" w:firstLineChars="0"/>
              <w:jc w:val="right"/>
              <w:rPr>
                <w:rFonts w:ascii="Times New Roman" w:hAnsi="Times New Roman" w:eastAsia="Times New Roman" w:cs="Times New Roman"/>
                <w:sz w:val="24"/>
                <w:szCs w:val="24"/>
              </w:rPr>
            </w:pPr>
            <w:r>
              <w:t>1,150.00</w:t>
            </w:r>
          </w:p>
        </w:tc>
      </w:tr>
      <w:tr w14:paraId="724E046C">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542073AD">
            <w:pPr>
              <w:spacing w:after="0" w:line="240" w:lineRule="auto"/>
              <w:ind w:left="438" w:leftChars="199" w:firstLine="0" w:firstLineChars="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Refreshment</w:t>
            </w:r>
          </w:p>
        </w:tc>
        <w:tc>
          <w:tcPr>
            <w:tcW w:w="1680" w:type="dxa"/>
            <w:tcBorders>
              <w:top w:val="nil"/>
              <w:left w:val="nil"/>
              <w:bottom w:val="single" w:color="auto" w:sz="4" w:space="0"/>
              <w:right w:val="single" w:color="auto" w:sz="4" w:space="0"/>
            </w:tcBorders>
            <w:noWrap/>
            <w:vAlign w:val="center"/>
          </w:tcPr>
          <w:p w14:paraId="4ED8D63A">
            <w:pPr>
              <w:spacing w:after="0" w:line="240" w:lineRule="auto"/>
              <w:ind w:left="438" w:leftChars="199" w:firstLine="0" w:firstLineChars="0"/>
              <w:jc w:val="right"/>
              <w:rPr>
                <w:rFonts w:ascii="Times New Roman" w:hAnsi="Times New Roman" w:eastAsia="Times New Roman" w:cs="Times New Roman"/>
                <w:sz w:val="24"/>
                <w:szCs w:val="24"/>
              </w:rPr>
            </w:pPr>
            <w:r>
              <w:t>200</w:t>
            </w:r>
          </w:p>
        </w:tc>
        <w:tc>
          <w:tcPr>
            <w:tcW w:w="1940" w:type="dxa"/>
            <w:tcBorders>
              <w:top w:val="nil"/>
              <w:left w:val="nil"/>
              <w:bottom w:val="single" w:color="auto" w:sz="4" w:space="0"/>
              <w:right w:val="single" w:color="auto" w:sz="4" w:space="0"/>
            </w:tcBorders>
            <w:noWrap/>
            <w:vAlign w:val="center"/>
          </w:tcPr>
          <w:p w14:paraId="12058149">
            <w:pPr>
              <w:spacing w:after="0" w:line="240" w:lineRule="auto"/>
              <w:ind w:left="438" w:leftChars="199" w:firstLine="0" w:firstLineChars="0"/>
              <w:jc w:val="right"/>
              <w:rPr>
                <w:rFonts w:ascii="Times New Roman" w:hAnsi="Times New Roman" w:eastAsia="Times New Roman" w:cs="Times New Roman"/>
                <w:sz w:val="24"/>
                <w:szCs w:val="24"/>
              </w:rPr>
            </w:pPr>
            <w:r>
              <w:t>35</w:t>
            </w:r>
          </w:p>
        </w:tc>
        <w:tc>
          <w:tcPr>
            <w:tcW w:w="1940" w:type="dxa"/>
            <w:tcBorders>
              <w:top w:val="nil"/>
              <w:left w:val="nil"/>
              <w:bottom w:val="single" w:color="auto" w:sz="4" w:space="0"/>
              <w:right w:val="single" w:color="auto" w:sz="4" w:space="0"/>
            </w:tcBorders>
            <w:noWrap/>
            <w:vAlign w:val="center"/>
          </w:tcPr>
          <w:p w14:paraId="13EC9004">
            <w:pPr>
              <w:spacing w:after="0" w:line="240" w:lineRule="auto"/>
              <w:ind w:left="438" w:leftChars="199" w:firstLine="0" w:firstLineChars="0"/>
              <w:jc w:val="right"/>
              <w:rPr>
                <w:rFonts w:ascii="Times New Roman" w:hAnsi="Times New Roman" w:eastAsia="Times New Roman" w:cs="Times New Roman"/>
                <w:sz w:val="24"/>
                <w:szCs w:val="24"/>
              </w:rPr>
            </w:pPr>
            <w:r>
              <w:t>7,000.00</w:t>
            </w:r>
          </w:p>
        </w:tc>
      </w:tr>
      <w:tr w14:paraId="4CD1179D">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4C8A2975">
            <w:pPr>
              <w:spacing w:after="0" w:line="240" w:lineRule="auto"/>
              <w:ind w:left="438" w:leftChars="199" w:firstLine="0" w:firstLineChars="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Training KIT</w:t>
            </w:r>
          </w:p>
        </w:tc>
        <w:tc>
          <w:tcPr>
            <w:tcW w:w="1680" w:type="dxa"/>
            <w:tcBorders>
              <w:top w:val="nil"/>
              <w:left w:val="nil"/>
              <w:bottom w:val="single" w:color="auto" w:sz="4" w:space="0"/>
              <w:right w:val="single" w:color="auto" w:sz="4" w:space="0"/>
            </w:tcBorders>
            <w:noWrap/>
            <w:vAlign w:val="center"/>
          </w:tcPr>
          <w:p w14:paraId="38528D96">
            <w:pPr>
              <w:spacing w:after="0" w:line="240" w:lineRule="auto"/>
              <w:ind w:left="438" w:leftChars="199" w:firstLine="0" w:firstLineChars="0"/>
              <w:jc w:val="right"/>
              <w:rPr>
                <w:rFonts w:ascii="Times New Roman" w:hAnsi="Times New Roman" w:eastAsia="Times New Roman" w:cs="Times New Roman"/>
                <w:sz w:val="24"/>
                <w:szCs w:val="24"/>
              </w:rPr>
            </w:pPr>
            <w:r>
              <w:t>110</w:t>
            </w:r>
          </w:p>
        </w:tc>
        <w:tc>
          <w:tcPr>
            <w:tcW w:w="1940" w:type="dxa"/>
            <w:tcBorders>
              <w:top w:val="nil"/>
              <w:left w:val="nil"/>
              <w:bottom w:val="single" w:color="auto" w:sz="4" w:space="0"/>
              <w:right w:val="single" w:color="auto" w:sz="4" w:space="0"/>
            </w:tcBorders>
            <w:noWrap/>
            <w:vAlign w:val="center"/>
          </w:tcPr>
          <w:p w14:paraId="293042F1">
            <w:pPr>
              <w:spacing w:after="0" w:line="240" w:lineRule="auto"/>
              <w:ind w:left="438" w:leftChars="199" w:firstLine="0" w:firstLineChars="0"/>
              <w:jc w:val="right"/>
              <w:rPr>
                <w:rFonts w:ascii="Times New Roman" w:hAnsi="Times New Roman" w:eastAsia="Times New Roman" w:cs="Times New Roman"/>
                <w:sz w:val="24"/>
                <w:szCs w:val="24"/>
              </w:rPr>
            </w:pPr>
            <w:r>
              <w:t>35</w:t>
            </w:r>
          </w:p>
        </w:tc>
        <w:tc>
          <w:tcPr>
            <w:tcW w:w="1940" w:type="dxa"/>
            <w:tcBorders>
              <w:top w:val="nil"/>
              <w:left w:val="nil"/>
              <w:bottom w:val="single" w:color="auto" w:sz="4" w:space="0"/>
              <w:right w:val="single" w:color="auto" w:sz="4" w:space="0"/>
            </w:tcBorders>
            <w:noWrap/>
            <w:vAlign w:val="center"/>
          </w:tcPr>
          <w:p w14:paraId="77CEEA24">
            <w:pPr>
              <w:spacing w:after="0" w:line="240" w:lineRule="auto"/>
              <w:ind w:left="438" w:leftChars="199" w:firstLine="0" w:firstLineChars="0"/>
              <w:jc w:val="right"/>
              <w:rPr>
                <w:rFonts w:ascii="Times New Roman" w:hAnsi="Times New Roman" w:eastAsia="Times New Roman" w:cs="Times New Roman"/>
                <w:sz w:val="24"/>
                <w:szCs w:val="24"/>
              </w:rPr>
            </w:pPr>
            <w:r>
              <w:t>3,850.00</w:t>
            </w:r>
          </w:p>
        </w:tc>
      </w:tr>
      <w:tr w14:paraId="534CC71D">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vAlign w:val="center"/>
          </w:tcPr>
          <w:p w14:paraId="73684151">
            <w:pPr>
              <w:spacing w:after="0" w:line="240" w:lineRule="auto"/>
              <w:ind w:left="438" w:leftChars="199" w:firstLine="0" w:firstLineChars="0"/>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Total:</w:t>
            </w:r>
          </w:p>
        </w:tc>
        <w:tc>
          <w:tcPr>
            <w:tcW w:w="1680" w:type="dxa"/>
            <w:tcBorders>
              <w:top w:val="nil"/>
              <w:left w:val="nil"/>
              <w:bottom w:val="single" w:color="auto" w:sz="4" w:space="0"/>
              <w:right w:val="single" w:color="auto" w:sz="4" w:space="0"/>
            </w:tcBorders>
            <w:vAlign w:val="center"/>
          </w:tcPr>
          <w:p w14:paraId="02BD7CFB">
            <w:pPr>
              <w:spacing w:after="0" w:line="240" w:lineRule="auto"/>
              <w:ind w:left="438" w:leftChars="199" w:firstLine="0" w:firstLineChars="0"/>
              <w:jc w:val="right"/>
              <w:rPr>
                <w:rFonts w:ascii="Times New Roman" w:hAnsi="Times New Roman" w:eastAsia="Times New Roman" w:cs="Times New Roman"/>
                <w:sz w:val="24"/>
                <w:szCs w:val="24"/>
              </w:rPr>
            </w:pPr>
            <w:r>
              <w:t> </w:t>
            </w:r>
          </w:p>
        </w:tc>
        <w:tc>
          <w:tcPr>
            <w:tcW w:w="1940" w:type="dxa"/>
            <w:tcBorders>
              <w:top w:val="nil"/>
              <w:left w:val="nil"/>
              <w:bottom w:val="single" w:color="auto" w:sz="4" w:space="0"/>
              <w:right w:val="single" w:color="auto" w:sz="4" w:space="0"/>
            </w:tcBorders>
            <w:vAlign w:val="center"/>
          </w:tcPr>
          <w:p w14:paraId="546D2F60">
            <w:pPr>
              <w:spacing w:after="0" w:line="240" w:lineRule="auto"/>
              <w:ind w:left="438" w:leftChars="199" w:firstLine="0" w:firstLineChars="0"/>
              <w:jc w:val="right"/>
              <w:rPr>
                <w:rFonts w:ascii="Times New Roman" w:hAnsi="Times New Roman" w:eastAsia="Times New Roman" w:cs="Times New Roman"/>
                <w:sz w:val="24"/>
                <w:szCs w:val="24"/>
              </w:rPr>
            </w:pPr>
            <w:r>
              <w:t> </w:t>
            </w:r>
          </w:p>
        </w:tc>
        <w:tc>
          <w:tcPr>
            <w:tcW w:w="1940" w:type="dxa"/>
            <w:tcBorders>
              <w:top w:val="nil"/>
              <w:left w:val="nil"/>
              <w:bottom w:val="single" w:color="auto" w:sz="4" w:space="0"/>
              <w:right w:val="single" w:color="auto" w:sz="4" w:space="0"/>
            </w:tcBorders>
            <w:vAlign w:val="center"/>
          </w:tcPr>
          <w:p w14:paraId="033CA4C6">
            <w:pPr>
              <w:spacing w:after="0" w:line="240" w:lineRule="auto"/>
              <w:ind w:left="438" w:leftChars="199" w:firstLine="0" w:firstLineChars="0"/>
              <w:jc w:val="right"/>
              <w:rPr>
                <w:rFonts w:ascii="Times New Roman" w:hAnsi="Times New Roman" w:eastAsia="Times New Roman" w:cs="Times New Roman"/>
                <w:b/>
                <w:bCs/>
                <w:sz w:val="24"/>
                <w:szCs w:val="24"/>
              </w:rPr>
            </w:pPr>
            <w:r>
              <w:rPr>
                <w:b/>
                <w:bCs/>
              </w:rPr>
              <w:t>29,000.00</w:t>
            </w:r>
          </w:p>
        </w:tc>
      </w:tr>
    </w:tbl>
    <w:p w14:paraId="1A419D29">
      <w:pPr>
        <w:autoSpaceDE w:val="0"/>
        <w:autoSpaceDN w:val="0"/>
        <w:adjustRightInd w:val="0"/>
        <w:spacing w:after="0" w:line="240" w:lineRule="auto"/>
        <w:ind w:firstLine="720"/>
        <w:jc w:val="both"/>
        <w:rPr>
          <w:rFonts w:ascii="Times New Roman" w:hAnsi="Times New Roman" w:cs="Times New Roman"/>
          <w:sz w:val="24"/>
          <w:szCs w:val="24"/>
        </w:rPr>
      </w:pPr>
    </w:p>
    <w:p w14:paraId="176C801C">
      <w:pPr>
        <w:spacing w:after="0" w:line="240" w:lineRule="auto"/>
      </w:pPr>
    </w:p>
    <w:p w14:paraId="387B7A8E">
      <w:pPr>
        <w:spacing w:after="0" w:line="240" w:lineRule="auto"/>
        <w:rPr>
          <w:rFonts w:ascii="Times New Roman" w:hAnsi="Times New Roman" w:eastAsia="Times New Roman" w:cs="Times New Roman"/>
          <w:sz w:val="24"/>
          <w:szCs w:val="24"/>
          <w:lang w:eastAsia="en-IN"/>
        </w:rPr>
      </w:pPr>
    </w:p>
    <w:p w14:paraId="74195EE4">
      <w:pPr>
        <w:spacing w:after="0" w:line="240" w:lineRule="auto"/>
        <w:rPr>
          <w:rFonts w:ascii="Times New Roman" w:hAnsi="Times New Roman" w:eastAsia="Times New Roman" w:cs="Times New Roman"/>
          <w:sz w:val="24"/>
          <w:szCs w:val="24"/>
          <w:lang w:eastAsia="en-IN"/>
        </w:rPr>
      </w:pPr>
    </w:p>
    <w:p w14:paraId="0C5A51B5">
      <w:pPr>
        <w:spacing w:after="0" w:line="240" w:lineRule="auto"/>
        <w:rPr>
          <w:rFonts w:ascii="Times New Roman" w:hAnsi="Times New Roman" w:eastAsia="Times New Roman" w:cs="Times New Roman"/>
          <w:sz w:val="24"/>
          <w:szCs w:val="24"/>
          <w:lang w:eastAsia="en-IN"/>
        </w:rPr>
      </w:pPr>
    </w:p>
    <w:p w14:paraId="7FFD5069">
      <w:pPr>
        <w:spacing w:after="0" w:line="240" w:lineRule="auto"/>
        <w:ind w:left="720" w:firstLine="720"/>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T</w:t>
      </w:r>
    </w:p>
    <w:p w14:paraId="3402CD2C">
      <w:pPr>
        <w:spacing w:after="0" w:line="240" w:lineRule="auto"/>
        <w:ind w:left="720" w:firstLine="720"/>
        <w:rPr>
          <w:rFonts w:ascii="Times New Roman" w:hAnsi="Times New Roman" w:eastAsia="Times New Roman" w:cs="Times New Roman"/>
          <w:sz w:val="24"/>
          <w:szCs w:val="24"/>
          <w:lang w:eastAsia="en-IN"/>
        </w:rPr>
      </w:pPr>
    </w:p>
    <w:p w14:paraId="6A85E2BB">
      <w:pPr>
        <w:spacing w:after="0" w:line="240" w:lineRule="auto"/>
        <w:ind w:left="720" w:firstLine="720"/>
        <w:rPr>
          <w:rFonts w:ascii="Times New Roman" w:hAnsi="Times New Roman" w:eastAsia="Times New Roman" w:cs="Times New Roman"/>
          <w:sz w:val="24"/>
          <w:szCs w:val="24"/>
          <w:lang w:eastAsia="en-IN"/>
        </w:rPr>
      </w:pPr>
    </w:p>
    <w:p w14:paraId="2D58004B">
      <w:pPr>
        <w:spacing w:after="0" w:line="240" w:lineRule="auto"/>
        <w:ind w:left="720" w:firstLine="720"/>
        <w:rPr>
          <w:rFonts w:ascii="Times New Roman" w:hAnsi="Times New Roman" w:eastAsia="Times New Roman" w:cs="Times New Roman"/>
          <w:sz w:val="24"/>
          <w:szCs w:val="24"/>
          <w:lang w:eastAsia="en-IN"/>
        </w:rPr>
      </w:pPr>
    </w:p>
    <w:p w14:paraId="2410075A">
      <w:pPr>
        <w:spacing w:after="0" w:line="240" w:lineRule="auto"/>
        <w:ind w:left="720" w:firstLine="720"/>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 xml:space="preserve">The total proposed budget for 12 districts during 2026-27 is </w:t>
      </w:r>
    </w:p>
    <w:p w14:paraId="15F6D3D3">
      <w:pPr>
        <w:spacing w:after="0" w:line="240" w:lineRule="auto"/>
        <w:ind w:left="720" w:firstLine="720"/>
        <w:rPr>
          <w:rFonts w:ascii="Times New Roman" w:hAnsi="Times New Roman" w:eastAsia="Times New Roman" w:cs="Times New Roman"/>
          <w:sz w:val="24"/>
          <w:szCs w:val="24"/>
          <w:lang w:eastAsia="en-IN"/>
        </w:rPr>
      </w:pPr>
      <w:r>
        <w:rPr>
          <w:rFonts w:eastAsia="Times New Roman" w:cs="Calibri"/>
          <w:sz w:val="24"/>
          <w:szCs w:val="24"/>
        </w:rPr>
        <w:t xml:space="preserve">Rs. 29,000/- x 2 batches x 12 DTCCs = </w:t>
      </w:r>
      <w:r>
        <w:rPr>
          <w:rFonts w:ascii="Times New Roman" w:hAnsi="Times New Roman" w:eastAsia="Times New Roman" w:cs="Times New Roman"/>
          <w:sz w:val="24"/>
          <w:szCs w:val="24"/>
          <w:lang w:eastAsia="en-IN"/>
        </w:rPr>
        <w:t>Rs. 6.96 lakhs</w:t>
      </w:r>
    </w:p>
    <w:p w14:paraId="39290E1C">
      <w:pPr>
        <w:spacing w:after="0" w:line="240" w:lineRule="auto"/>
        <w:rPr>
          <w:rFonts w:ascii="Times New Roman" w:hAnsi="Times New Roman" w:eastAsia="Times New Roman" w:cs="Times New Roman"/>
          <w:sz w:val="24"/>
          <w:szCs w:val="24"/>
          <w:lang w:eastAsia="en-IN"/>
        </w:rPr>
      </w:pPr>
    </w:p>
    <w:p w14:paraId="770F1472">
      <w:pPr>
        <w:spacing w:after="0" w:line="240" w:lineRule="auto"/>
        <w:rPr>
          <w:rFonts w:ascii="Times New Roman" w:hAnsi="Times New Roman" w:eastAsia="Times New Roman" w:cs="Times New Roman"/>
          <w:sz w:val="24"/>
          <w:szCs w:val="24"/>
          <w:lang w:eastAsia="en-IN"/>
        </w:rPr>
      </w:pPr>
    </w:p>
    <w:p w14:paraId="1890562C">
      <w:pPr>
        <w:spacing w:after="0" w:line="240" w:lineRule="auto"/>
        <w:rPr>
          <w:rFonts w:ascii="Times New Roman" w:hAnsi="Times New Roman" w:eastAsia="Times New Roman" w:cs="Times New Roman"/>
          <w:sz w:val="24"/>
          <w:szCs w:val="24"/>
          <w:lang w:eastAsia="en-IN"/>
        </w:rPr>
      </w:pPr>
    </w:p>
    <w:p w14:paraId="74469A17">
      <w:pPr>
        <w:spacing w:after="0" w:line="240" w:lineRule="auto"/>
        <w:rPr>
          <w:rFonts w:ascii="Times New Roman" w:hAnsi="Times New Roman" w:eastAsia="Times New Roman" w:cs="Times New Roman"/>
          <w:sz w:val="24"/>
          <w:szCs w:val="24"/>
          <w:lang w:eastAsia="en-IN"/>
        </w:rPr>
      </w:pPr>
    </w:p>
    <w:p w14:paraId="539268D4">
      <w:pPr>
        <w:spacing w:after="0" w:line="240" w:lineRule="auto"/>
        <w:rPr>
          <w:rFonts w:ascii="Times New Roman" w:hAnsi="Times New Roman" w:eastAsia="Times New Roman" w:cs="Times New Roman"/>
          <w:sz w:val="24"/>
          <w:szCs w:val="24"/>
          <w:lang w:eastAsia="en-IN"/>
        </w:rPr>
      </w:pPr>
    </w:p>
    <w:p w14:paraId="32CC6C40">
      <w:pPr>
        <w:spacing w:after="0" w:line="240" w:lineRule="auto"/>
        <w:rPr>
          <w:rFonts w:ascii="Times New Roman" w:hAnsi="Times New Roman" w:eastAsia="Times New Roman" w:cs="Times New Roman"/>
          <w:sz w:val="24"/>
          <w:szCs w:val="24"/>
          <w:lang w:eastAsia="en-IN"/>
        </w:rPr>
      </w:pPr>
    </w:p>
    <w:p w14:paraId="6761A7EB">
      <w:pPr>
        <w:spacing w:after="0" w:line="240" w:lineRule="auto"/>
        <w:rPr>
          <w:rFonts w:ascii="Times New Roman" w:hAnsi="Times New Roman" w:eastAsia="Times New Roman" w:cs="Times New Roman"/>
          <w:sz w:val="24"/>
          <w:szCs w:val="24"/>
          <w:lang w:eastAsia="en-IN"/>
        </w:rPr>
      </w:pPr>
    </w:p>
    <w:p w14:paraId="2873C5F4">
      <w:pPr>
        <w:spacing w:after="0" w:line="240" w:lineRule="auto"/>
        <w:rPr>
          <w:rFonts w:ascii="Times New Roman" w:hAnsi="Times New Roman" w:eastAsia="Times New Roman" w:cs="Times New Roman"/>
          <w:sz w:val="24"/>
          <w:szCs w:val="24"/>
          <w:lang w:eastAsia="en-IN"/>
        </w:rPr>
      </w:pPr>
    </w:p>
    <w:p w14:paraId="7C7DE479">
      <w:pPr>
        <w:spacing w:after="0" w:line="240" w:lineRule="auto"/>
        <w:rPr>
          <w:rFonts w:ascii="Times New Roman" w:hAnsi="Times New Roman" w:eastAsia="Times New Roman" w:cs="Times New Roman"/>
          <w:sz w:val="24"/>
          <w:szCs w:val="24"/>
          <w:lang w:eastAsia="en-IN"/>
        </w:rPr>
      </w:pPr>
    </w:p>
    <w:p w14:paraId="04B2F710">
      <w:pPr>
        <w:pStyle w:val="9"/>
        <w:numPr>
          <w:ilvl w:val="0"/>
          <w:numId w:val="6"/>
        </w:numPr>
        <w:spacing w:after="0" w:line="240" w:lineRule="auto"/>
        <w:ind w:left="438" w:leftChars="199" w:firstLine="0" w:firstLineChars="0"/>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 xml:space="preserve">Sensitization Programmes for Community/ Church Based Organizations: </w:t>
      </w:r>
    </w:p>
    <w:p w14:paraId="60BCD316">
      <w:pPr>
        <w:spacing w:after="0" w:line="240" w:lineRule="auto"/>
        <w:ind w:left="438" w:leftChars="199" w:firstLine="0" w:firstLineChars="0"/>
        <w:jc w:val="both"/>
        <w:rPr>
          <w:rFonts w:ascii="Times New Roman" w:hAnsi="Times New Roman" w:cs="Times New Roman"/>
          <w:sz w:val="24"/>
          <w:szCs w:val="24"/>
          <w:shd w:val="clear" w:color="auto" w:fill="FFFFFF"/>
        </w:rPr>
      </w:pPr>
      <w:r>
        <w:rPr>
          <w:rFonts w:ascii="Times New Roman" w:hAnsi="Times New Roman" w:eastAsia="Times New Roman" w:cs="Times New Roman"/>
          <w:sz w:val="24"/>
          <w:szCs w:val="24"/>
        </w:rPr>
        <w:t>Community/Church offers various advantages in Mizoram towards health care and development, taking responsibility in educating members for their health and welfare and also plays a vital role in ensuring the need and problems of the community.</w:t>
      </w:r>
      <w:r>
        <w:rPr>
          <w:rFonts w:ascii="Segoe UI" w:hAnsi="Segoe UI" w:cs="Segoe UI"/>
          <w:shd w:val="clear" w:color="auto" w:fill="FFFFFF"/>
        </w:rPr>
        <w:t xml:space="preserve">  </w:t>
      </w:r>
      <w:r>
        <w:rPr>
          <w:rFonts w:ascii="Times New Roman" w:hAnsi="Times New Roman" w:cs="Times New Roman"/>
          <w:sz w:val="24"/>
          <w:szCs w:val="24"/>
          <w:shd w:val="clear" w:color="auto" w:fill="FFFFFF"/>
        </w:rPr>
        <w:t xml:space="preserve">It is imperative that the government at various level, non-governmental organizations, international health agencies and health care programme planners and providers to sensitize the community to organize and involved them in their health care and development. </w:t>
      </w:r>
    </w:p>
    <w:p w14:paraId="46FAEEA0">
      <w:pPr>
        <w:spacing w:after="0" w:line="240" w:lineRule="auto"/>
        <w:ind w:left="438" w:leftChars="199" w:firstLine="0" w:firstLineChars="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According to census 2011, 87.16% of people in Mizoram are Christians, which clearly indicated that majority of the population are church goers. Congregations provide complex social networks that can be leveraged for a number of issues. A participatory approach through church and community sensitization is a must to ensure sustainability. </w:t>
      </w:r>
    </w:p>
    <w:p w14:paraId="23A13EBA">
      <w:pPr>
        <w:spacing w:after="0" w:line="240" w:lineRule="auto"/>
        <w:ind w:left="438" w:leftChars="199" w:firstLine="0" w:firstLineChars="0"/>
        <w:jc w:val="both"/>
        <w:rPr>
          <w:rFonts w:ascii="Times New Roman" w:hAnsi="Times New Roman" w:cs="Times New Roman"/>
          <w:sz w:val="24"/>
          <w:szCs w:val="24"/>
          <w:shd w:val="clear" w:color="auto" w:fill="FFFFFF"/>
        </w:rPr>
      </w:pPr>
    </w:p>
    <w:p w14:paraId="7BF02DCC">
      <w:pPr>
        <w:pStyle w:val="8"/>
        <w:ind w:left="438" w:leftChars="199" w:firstLine="0" w:firstLineChars="0"/>
        <w:rPr>
          <w:rFonts w:ascii="Times New Roman" w:hAnsi="Times New Roman" w:cs="Times New Roman"/>
          <w:b/>
          <w:sz w:val="24"/>
          <w:szCs w:val="24"/>
        </w:rPr>
      </w:pPr>
      <w:r>
        <w:rPr>
          <w:rFonts w:ascii="Times New Roman" w:hAnsi="Times New Roman" w:cs="Times New Roman"/>
          <w:b/>
          <w:sz w:val="24"/>
          <w:szCs w:val="24"/>
        </w:rPr>
        <w:t>Planned at district level 3 times in a year @ Rs. 16,000/- per training.</w:t>
      </w:r>
    </w:p>
    <w:p w14:paraId="4819EF35">
      <w:pPr>
        <w:pStyle w:val="8"/>
        <w:ind w:left="438" w:leftChars="199" w:firstLine="0" w:firstLineChars="0"/>
        <w:rPr>
          <w:rFonts w:ascii="Times New Roman" w:hAnsi="Times New Roman" w:cs="Times New Roman"/>
          <w:b/>
          <w:sz w:val="24"/>
          <w:szCs w:val="24"/>
        </w:rPr>
      </w:pPr>
    </w:p>
    <w:p w14:paraId="25FAA716">
      <w:pPr>
        <w:autoSpaceDE w:val="0"/>
        <w:autoSpaceDN w:val="0"/>
        <w:adjustRightInd w:val="0"/>
        <w:spacing w:after="0" w:line="240" w:lineRule="auto"/>
        <w:ind w:left="438" w:leftChars="199" w:firstLine="0" w:firstLineChars="0"/>
        <w:jc w:val="both"/>
        <w:rPr>
          <w:rFonts w:ascii="Times New Roman" w:hAnsi="Times New Roman" w:cs="Times New Roman"/>
          <w:sz w:val="24"/>
          <w:szCs w:val="24"/>
        </w:rPr>
      </w:pPr>
      <w:r>
        <w:rPr>
          <w:rFonts w:ascii="Times New Roman" w:hAnsi="Times New Roman" w:cs="Times New Roman"/>
          <w:sz w:val="24"/>
          <w:szCs w:val="24"/>
        </w:rPr>
        <w:t>1. No. of Participants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100 per training</w:t>
      </w:r>
    </w:p>
    <w:p w14:paraId="1BE8C0E0">
      <w:pPr>
        <w:autoSpaceDE w:val="0"/>
        <w:autoSpaceDN w:val="0"/>
        <w:adjustRightInd w:val="0"/>
        <w:spacing w:after="0" w:line="240" w:lineRule="auto"/>
        <w:ind w:left="438" w:leftChars="199" w:firstLine="0" w:firstLineChars="0"/>
        <w:jc w:val="both"/>
        <w:rPr>
          <w:rFonts w:ascii="Times New Roman" w:hAnsi="Times New Roman" w:cs="Times New Roman"/>
          <w:sz w:val="24"/>
          <w:szCs w:val="24"/>
        </w:rPr>
      </w:pPr>
      <w:r>
        <w:rPr>
          <w:rFonts w:ascii="Times New Roman" w:hAnsi="Times New Roman" w:cs="Times New Roman"/>
          <w:sz w:val="24"/>
          <w:szCs w:val="24"/>
        </w:rPr>
        <w:t>2. No of Batches</w:t>
      </w:r>
      <w:r>
        <w:rPr>
          <w:rFonts w:ascii="Times New Roman" w:hAnsi="Times New Roman" w:cs="Times New Roman"/>
          <w:sz w:val="24"/>
          <w:szCs w:val="24"/>
        </w:rPr>
        <w:tab/>
      </w:r>
      <w:r>
        <w:rPr>
          <w:rFonts w:ascii="Times New Roman" w:hAnsi="Times New Roman" w:cs="Times New Roman"/>
          <w:sz w:val="24"/>
          <w:szCs w:val="24"/>
        </w:rPr>
        <w:tab/>
      </w:r>
      <w:r>
        <w:rPr>
          <w:rFonts w:hint="default" w:ascii="Times New Roman" w:hAnsi="Times New Roman" w:cs="Times New Roman"/>
          <w:sz w:val="24"/>
          <w:szCs w:val="24"/>
          <w:lang w:val="en-US"/>
        </w:rPr>
        <w:tab/>
      </w:r>
      <w:r>
        <w:rPr>
          <w:rFonts w:ascii="Times New Roman" w:hAnsi="Times New Roman" w:cs="Times New Roman"/>
          <w:sz w:val="24"/>
          <w:szCs w:val="24"/>
        </w:rPr>
        <w:t>= 3 per District</w:t>
      </w:r>
    </w:p>
    <w:tbl>
      <w:tblPr>
        <w:tblStyle w:val="3"/>
        <w:tblW w:w="8660" w:type="dxa"/>
        <w:tblInd w:w="1262" w:type="dxa"/>
        <w:tblLayout w:type="autofit"/>
        <w:tblCellMar>
          <w:top w:w="0" w:type="dxa"/>
          <w:left w:w="108" w:type="dxa"/>
          <w:bottom w:w="0" w:type="dxa"/>
          <w:right w:w="108" w:type="dxa"/>
        </w:tblCellMar>
      </w:tblPr>
      <w:tblGrid>
        <w:gridCol w:w="3100"/>
        <w:gridCol w:w="1680"/>
        <w:gridCol w:w="1940"/>
        <w:gridCol w:w="1940"/>
      </w:tblGrid>
      <w:tr w14:paraId="75F20B1F">
        <w:tblPrEx>
          <w:tblCellMar>
            <w:top w:w="0" w:type="dxa"/>
            <w:left w:w="108" w:type="dxa"/>
            <w:bottom w:w="0" w:type="dxa"/>
            <w:right w:w="108" w:type="dxa"/>
          </w:tblCellMar>
        </w:tblPrEx>
        <w:trPr>
          <w:trHeight w:val="312" w:hRule="atLeast"/>
        </w:trPr>
        <w:tc>
          <w:tcPr>
            <w:tcW w:w="3100" w:type="dxa"/>
            <w:tcBorders>
              <w:top w:val="single" w:color="auto" w:sz="4" w:space="0"/>
              <w:left w:val="single" w:color="auto" w:sz="4" w:space="0"/>
              <w:bottom w:val="single" w:color="auto" w:sz="4" w:space="0"/>
              <w:right w:val="single" w:color="auto" w:sz="4" w:space="0"/>
            </w:tcBorders>
            <w:vAlign w:val="center"/>
          </w:tcPr>
          <w:p w14:paraId="4B3C0899">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Components</w:t>
            </w:r>
          </w:p>
        </w:tc>
        <w:tc>
          <w:tcPr>
            <w:tcW w:w="1680" w:type="dxa"/>
            <w:tcBorders>
              <w:top w:val="single" w:color="auto" w:sz="4" w:space="0"/>
              <w:left w:val="nil"/>
              <w:bottom w:val="single" w:color="auto" w:sz="4" w:space="0"/>
              <w:right w:val="single" w:color="auto" w:sz="4" w:space="0"/>
            </w:tcBorders>
            <w:vAlign w:val="center"/>
          </w:tcPr>
          <w:p w14:paraId="5922AA66">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Rate (Rs)</w:t>
            </w:r>
          </w:p>
        </w:tc>
        <w:tc>
          <w:tcPr>
            <w:tcW w:w="1940" w:type="dxa"/>
            <w:tcBorders>
              <w:top w:val="single" w:color="auto" w:sz="4" w:space="0"/>
              <w:left w:val="nil"/>
              <w:bottom w:val="single" w:color="auto" w:sz="4" w:space="0"/>
              <w:right w:val="single" w:color="auto" w:sz="4" w:space="0"/>
            </w:tcBorders>
            <w:vAlign w:val="center"/>
          </w:tcPr>
          <w:p w14:paraId="21EFFC93">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Unit</w:t>
            </w:r>
          </w:p>
        </w:tc>
        <w:tc>
          <w:tcPr>
            <w:tcW w:w="1940" w:type="dxa"/>
            <w:tcBorders>
              <w:top w:val="single" w:color="auto" w:sz="4" w:space="0"/>
              <w:left w:val="nil"/>
              <w:bottom w:val="single" w:color="auto" w:sz="4" w:space="0"/>
              <w:right w:val="single" w:color="auto" w:sz="4" w:space="0"/>
            </w:tcBorders>
            <w:vAlign w:val="center"/>
          </w:tcPr>
          <w:p w14:paraId="0EB94E00">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Amount(Rs)</w:t>
            </w:r>
          </w:p>
        </w:tc>
      </w:tr>
      <w:tr w14:paraId="711A12E4">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61A19C25">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Banner</w:t>
            </w:r>
          </w:p>
        </w:tc>
        <w:tc>
          <w:tcPr>
            <w:tcW w:w="1680" w:type="dxa"/>
            <w:tcBorders>
              <w:top w:val="nil"/>
              <w:left w:val="nil"/>
              <w:bottom w:val="single" w:color="auto" w:sz="4" w:space="0"/>
              <w:right w:val="single" w:color="auto" w:sz="4" w:space="0"/>
            </w:tcBorders>
            <w:noWrap/>
            <w:vAlign w:val="center"/>
          </w:tcPr>
          <w:p w14:paraId="0FF02943">
            <w:pPr>
              <w:spacing w:after="0" w:line="240" w:lineRule="auto"/>
              <w:jc w:val="right"/>
              <w:rPr>
                <w:rFonts w:ascii="Times New Roman" w:hAnsi="Times New Roman" w:eastAsia="Times New Roman" w:cs="Times New Roman"/>
                <w:sz w:val="24"/>
                <w:szCs w:val="24"/>
              </w:rPr>
            </w:pPr>
            <w:r>
              <w:t>1,000</w:t>
            </w:r>
          </w:p>
        </w:tc>
        <w:tc>
          <w:tcPr>
            <w:tcW w:w="1940" w:type="dxa"/>
            <w:tcBorders>
              <w:top w:val="nil"/>
              <w:left w:val="nil"/>
              <w:bottom w:val="single" w:color="auto" w:sz="4" w:space="0"/>
              <w:right w:val="single" w:color="auto" w:sz="4" w:space="0"/>
            </w:tcBorders>
            <w:noWrap/>
            <w:vAlign w:val="center"/>
          </w:tcPr>
          <w:p w14:paraId="0B6B9F73">
            <w:pPr>
              <w:spacing w:after="0" w:line="240" w:lineRule="auto"/>
              <w:jc w:val="right"/>
              <w:rPr>
                <w:rFonts w:ascii="Times New Roman" w:hAnsi="Times New Roman" w:eastAsia="Times New Roman" w:cs="Times New Roman"/>
                <w:sz w:val="24"/>
                <w:szCs w:val="24"/>
              </w:rPr>
            </w:pPr>
            <w:r>
              <w:t>1</w:t>
            </w:r>
          </w:p>
        </w:tc>
        <w:tc>
          <w:tcPr>
            <w:tcW w:w="1940" w:type="dxa"/>
            <w:tcBorders>
              <w:top w:val="nil"/>
              <w:left w:val="nil"/>
              <w:bottom w:val="single" w:color="auto" w:sz="4" w:space="0"/>
              <w:right w:val="single" w:color="auto" w:sz="4" w:space="0"/>
            </w:tcBorders>
            <w:noWrap/>
            <w:vAlign w:val="center"/>
          </w:tcPr>
          <w:p w14:paraId="3AD0A36B">
            <w:pPr>
              <w:spacing w:after="0" w:line="240" w:lineRule="auto"/>
              <w:jc w:val="right"/>
              <w:rPr>
                <w:rFonts w:ascii="Times New Roman" w:hAnsi="Times New Roman" w:eastAsia="Times New Roman" w:cs="Times New Roman"/>
                <w:sz w:val="24"/>
                <w:szCs w:val="24"/>
              </w:rPr>
            </w:pPr>
            <w:r>
              <w:t>1,000.00</w:t>
            </w:r>
          </w:p>
        </w:tc>
      </w:tr>
      <w:tr w14:paraId="3413B208">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10539890">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Refreshment</w:t>
            </w:r>
          </w:p>
        </w:tc>
        <w:tc>
          <w:tcPr>
            <w:tcW w:w="1680" w:type="dxa"/>
            <w:tcBorders>
              <w:top w:val="nil"/>
              <w:left w:val="nil"/>
              <w:bottom w:val="single" w:color="auto" w:sz="4" w:space="0"/>
              <w:right w:val="single" w:color="auto" w:sz="4" w:space="0"/>
            </w:tcBorders>
            <w:noWrap/>
            <w:vAlign w:val="center"/>
          </w:tcPr>
          <w:p w14:paraId="721076CB">
            <w:pPr>
              <w:spacing w:after="0" w:line="240" w:lineRule="auto"/>
              <w:jc w:val="right"/>
              <w:rPr>
                <w:rFonts w:ascii="Times New Roman" w:hAnsi="Times New Roman" w:eastAsia="Times New Roman" w:cs="Times New Roman"/>
                <w:sz w:val="24"/>
                <w:szCs w:val="24"/>
              </w:rPr>
            </w:pPr>
            <w:r>
              <w:t>100</w:t>
            </w:r>
          </w:p>
        </w:tc>
        <w:tc>
          <w:tcPr>
            <w:tcW w:w="1940" w:type="dxa"/>
            <w:tcBorders>
              <w:top w:val="nil"/>
              <w:left w:val="nil"/>
              <w:bottom w:val="single" w:color="auto" w:sz="4" w:space="0"/>
              <w:right w:val="single" w:color="auto" w:sz="4" w:space="0"/>
            </w:tcBorders>
            <w:noWrap/>
            <w:vAlign w:val="center"/>
          </w:tcPr>
          <w:p w14:paraId="7CAA4992">
            <w:pPr>
              <w:spacing w:after="0" w:line="240" w:lineRule="auto"/>
              <w:jc w:val="right"/>
              <w:rPr>
                <w:rFonts w:ascii="Times New Roman" w:hAnsi="Times New Roman" w:eastAsia="Times New Roman" w:cs="Times New Roman"/>
                <w:sz w:val="24"/>
                <w:szCs w:val="24"/>
              </w:rPr>
            </w:pPr>
            <w:r>
              <w:t>100</w:t>
            </w:r>
          </w:p>
        </w:tc>
        <w:tc>
          <w:tcPr>
            <w:tcW w:w="1940" w:type="dxa"/>
            <w:tcBorders>
              <w:top w:val="nil"/>
              <w:left w:val="nil"/>
              <w:bottom w:val="single" w:color="auto" w:sz="4" w:space="0"/>
              <w:right w:val="single" w:color="auto" w:sz="4" w:space="0"/>
            </w:tcBorders>
            <w:noWrap/>
            <w:vAlign w:val="center"/>
          </w:tcPr>
          <w:p w14:paraId="2BD561BF">
            <w:pPr>
              <w:spacing w:after="0" w:line="240" w:lineRule="auto"/>
              <w:jc w:val="right"/>
              <w:rPr>
                <w:rFonts w:ascii="Times New Roman" w:hAnsi="Times New Roman" w:eastAsia="Times New Roman" w:cs="Times New Roman"/>
                <w:sz w:val="24"/>
                <w:szCs w:val="24"/>
              </w:rPr>
            </w:pPr>
            <w:r>
              <w:t>10,000.00</w:t>
            </w:r>
          </w:p>
        </w:tc>
      </w:tr>
      <w:tr w14:paraId="3AC207D5">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72A1A7FB">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Material</w:t>
            </w:r>
          </w:p>
        </w:tc>
        <w:tc>
          <w:tcPr>
            <w:tcW w:w="1680" w:type="dxa"/>
            <w:tcBorders>
              <w:top w:val="nil"/>
              <w:left w:val="nil"/>
              <w:bottom w:val="single" w:color="auto" w:sz="4" w:space="0"/>
              <w:right w:val="single" w:color="auto" w:sz="4" w:space="0"/>
            </w:tcBorders>
            <w:noWrap/>
            <w:vAlign w:val="center"/>
          </w:tcPr>
          <w:p w14:paraId="3EB64889">
            <w:pPr>
              <w:spacing w:after="0" w:line="240" w:lineRule="auto"/>
              <w:jc w:val="right"/>
              <w:rPr>
                <w:rFonts w:ascii="Times New Roman" w:hAnsi="Times New Roman" w:eastAsia="Times New Roman" w:cs="Times New Roman"/>
                <w:sz w:val="24"/>
                <w:szCs w:val="24"/>
              </w:rPr>
            </w:pPr>
            <w:r>
              <w:t>40</w:t>
            </w:r>
          </w:p>
        </w:tc>
        <w:tc>
          <w:tcPr>
            <w:tcW w:w="1940" w:type="dxa"/>
            <w:tcBorders>
              <w:top w:val="nil"/>
              <w:left w:val="nil"/>
              <w:bottom w:val="single" w:color="auto" w:sz="4" w:space="0"/>
              <w:right w:val="single" w:color="auto" w:sz="4" w:space="0"/>
            </w:tcBorders>
            <w:noWrap/>
            <w:vAlign w:val="center"/>
          </w:tcPr>
          <w:p w14:paraId="72098F73">
            <w:pPr>
              <w:spacing w:after="0" w:line="240" w:lineRule="auto"/>
              <w:jc w:val="right"/>
              <w:rPr>
                <w:rFonts w:ascii="Times New Roman" w:hAnsi="Times New Roman" w:eastAsia="Times New Roman" w:cs="Times New Roman"/>
                <w:sz w:val="24"/>
                <w:szCs w:val="24"/>
              </w:rPr>
            </w:pPr>
            <w:r>
              <w:t>100</w:t>
            </w:r>
          </w:p>
        </w:tc>
        <w:tc>
          <w:tcPr>
            <w:tcW w:w="1940" w:type="dxa"/>
            <w:tcBorders>
              <w:top w:val="nil"/>
              <w:left w:val="nil"/>
              <w:bottom w:val="single" w:color="auto" w:sz="4" w:space="0"/>
              <w:right w:val="single" w:color="auto" w:sz="4" w:space="0"/>
            </w:tcBorders>
            <w:noWrap/>
            <w:vAlign w:val="center"/>
          </w:tcPr>
          <w:p w14:paraId="73D12D41">
            <w:pPr>
              <w:spacing w:after="0" w:line="240" w:lineRule="auto"/>
              <w:jc w:val="right"/>
              <w:rPr>
                <w:rFonts w:ascii="Times New Roman" w:hAnsi="Times New Roman" w:eastAsia="Times New Roman" w:cs="Times New Roman"/>
                <w:sz w:val="24"/>
                <w:szCs w:val="24"/>
              </w:rPr>
            </w:pPr>
            <w:r>
              <w:t>4,000.00</w:t>
            </w:r>
          </w:p>
        </w:tc>
      </w:tr>
      <w:tr w14:paraId="55972293">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40B33B8A">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Local Conveyance</w:t>
            </w:r>
          </w:p>
        </w:tc>
        <w:tc>
          <w:tcPr>
            <w:tcW w:w="1680" w:type="dxa"/>
            <w:tcBorders>
              <w:top w:val="nil"/>
              <w:left w:val="nil"/>
              <w:bottom w:val="single" w:color="auto" w:sz="4" w:space="0"/>
              <w:right w:val="single" w:color="auto" w:sz="4" w:space="0"/>
            </w:tcBorders>
            <w:noWrap/>
            <w:vAlign w:val="center"/>
          </w:tcPr>
          <w:p w14:paraId="36FFE9B6">
            <w:pPr>
              <w:spacing w:after="0" w:line="240" w:lineRule="auto"/>
              <w:jc w:val="right"/>
              <w:rPr>
                <w:rFonts w:ascii="Times New Roman" w:hAnsi="Times New Roman" w:eastAsia="Times New Roman" w:cs="Times New Roman"/>
                <w:sz w:val="24"/>
                <w:szCs w:val="24"/>
              </w:rPr>
            </w:pPr>
            <w:r>
              <w:t>1,000</w:t>
            </w:r>
          </w:p>
        </w:tc>
        <w:tc>
          <w:tcPr>
            <w:tcW w:w="1940" w:type="dxa"/>
            <w:tcBorders>
              <w:top w:val="nil"/>
              <w:left w:val="nil"/>
              <w:bottom w:val="single" w:color="auto" w:sz="4" w:space="0"/>
              <w:right w:val="single" w:color="auto" w:sz="4" w:space="0"/>
            </w:tcBorders>
            <w:noWrap/>
            <w:vAlign w:val="center"/>
          </w:tcPr>
          <w:p w14:paraId="12B5B706">
            <w:pPr>
              <w:spacing w:after="0" w:line="240" w:lineRule="auto"/>
              <w:jc w:val="right"/>
              <w:rPr>
                <w:rFonts w:ascii="Times New Roman" w:hAnsi="Times New Roman" w:eastAsia="Times New Roman" w:cs="Times New Roman"/>
                <w:sz w:val="24"/>
                <w:szCs w:val="24"/>
              </w:rPr>
            </w:pPr>
            <w:r>
              <w:t>1</w:t>
            </w:r>
          </w:p>
        </w:tc>
        <w:tc>
          <w:tcPr>
            <w:tcW w:w="1940" w:type="dxa"/>
            <w:tcBorders>
              <w:top w:val="nil"/>
              <w:left w:val="nil"/>
              <w:bottom w:val="single" w:color="auto" w:sz="4" w:space="0"/>
              <w:right w:val="single" w:color="auto" w:sz="4" w:space="0"/>
            </w:tcBorders>
            <w:noWrap/>
            <w:vAlign w:val="center"/>
          </w:tcPr>
          <w:p w14:paraId="603B14BB">
            <w:pPr>
              <w:spacing w:after="0" w:line="240" w:lineRule="auto"/>
              <w:jc w:val="right"/>
              <w:rPr>
                <w:rFonts w:ascii="Times New Roman" w:hAnsi="Times New Roman" w:eastAsia="Times New Roman" w:cs="Times New Roman"/>
                <w:sz w:val="24"/>
                <w:szCs w:val="24"/>
              </w:rPr>
            </w:pPr>
            <w:r>
              <w:t>1,000.00</w:t>
            </w:r>
          </w:p>
        </w:tc>
      </w:tr>
      <w:tr w14:paraId="28BD4CCF">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vAlign w:val="center"/>
          </w:tcPr>
          <w:p w14:paraId="221636AC">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Total:</w:t>
            </w:r>
          </w:p>
        </w:tc>
        <w:tc>
          <w:tcPr>
            <w:tcW w:w="1680" w:type="dxa"/>
            <w:tcBorders>
              <w:top w:val="nil"/>
              <w:left w:val="nil"/>
              <w:bottom w:val="single" w:color="auto" w:sz="4" w:space="0"/>
              <w:right w:val="single" w:color="auto" w:sz="4" w:space="0"/>
            </w:tcBorders>
            <w:vAlign w:val="center"/>
          </w:tcPr>
          <w:p w14:paraId="493C3315">
            <w:pPr>
              <w:spacing w:after="0" w:line="240" w:lineRule="auto"/>
              <w:jc w:val="right"/>
              <w:rPr>
                <w:rFonts w:ascii="Times New Roman" w:hAnsi="Times New Roman" w:eastAsia="Times New Roman" w:cs="Times New Roman"/>
                <w:sz w:val="24"/>
                <w:szCs w:val="24"/>
              </w:rPr>
            </w:pPr>
            <w:r>
              <w:t> </w:t>
            </w:r>
          </w:p>
        </w:tc>
        <w:tc>
          <w:tcPr>
            <w:tcW w:w="1940" w:type="dxa"/>
            <w:tcBorders>
              <w:top w:val="nil"/>
              <w:left w:val="nil"/>
              <w:bottom w:val="single" w:color="auto" w:sz="4" w:space="0"/>
              <w:right w:val="single" w:color="auto" w:sz="4" w:space="0"/>
            </w:tcBorders>
            <w:vAlign w:val="center"/>
          </w:tcPr>
          <w:p w14:paraId="25809B3A">
            <w:pPr>
              <w:spacing w:after="0" w:line="240" w:lineRule="auto"/>
              <w:jc w:val="right"/>
              <w:rPr>
                <w:rFonts w:ascii="Times New Roman" w:hAnsi="Times New Roman" w:eastAsia="Times New Roman" w:cs="Times New Roman"/>
                <w:sz w:val="24"/>
                <w:szCs w:val="24"/>
              </w:rPr>
            </w:pPr>
            <w:r>
              <w:t> </w:t>
            </w:r>
          </w:p>
        </w:tc>
        <w:tc>
          <w:tcPr>
            <w:tcW w:w="1940" w:type="dxa"/>
            <w:tcBorders>
              <w:top w:val="nil"/>
              <w:left w:val="nil"/>
              <w:bottom w:val="single" w:color="auto" w:sz="4" w:space="0"/>
              <w:right w:val="single" w:color="auto" w:sz="4" w:space="0"/>
            </w:tcBorders>
            <w:vAlign w:val="center"/>
          </w:tcPr>
          <w:p w14:paraId="51CFB771">
            <w:pPr>
              <w:spacing w:after="0" w:line="240" w:lineRule="auto"/>
              <w:jc w:val="right"/>
              <w:rPr>
                <w:rFonts w:ascii="Times New Roman" w:hAnsi="Times New Roman" w:eastAsia="Times New Roman" w:cs="Times New Roman"/>
                <w:b/>
                <w:bCs/>
                <w:sz w:val="24"/>
                <w:szCs w:val="24"/>
              </w:rPr>
            </w:pPr>
            <w:r>
              <w:rPr>
                <w:b/>
                <w:bCs/>
              </w:rPr>
              <w:t>16,000.00</w:t>
            </w:r>
          </w:p>
        </w:tc>
      </w:tr>
    </w:tbl>
    <w:p w14:paraId="0138641D">
      <w:pPr>
        <w:spacing w:after="0" w:line="240" w:lineRule="auto"/>
        <w:ind w:left="720" w:firstLine="720"/>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 xml:space="preserve">The total proposed budget for 12 districts during 2026-27 is </w:t>
      </w:r>
    </w:p>
    <w:p w14:paraId="6B6567E0">
      <w:pPr>
        <w:spacing w:after="0" w:line="240" w:lineRule="auto"/>
        <w:ind w:left="720" w:firstLine="720"/>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Rs 16,000/- per training x 3 batches x 12 DTCCs =</w:t>
      </w:r>
      <w:r>
        <w:rPr>
          <w:rFonts w:ascii="Times New Roman" w:hAnsi="Times New Roman" w:cs="Times New Roman"/>
          <w:b/>
          <w:sz w:val="24"/>
          <w:szCs w:val="24"/>
        </w:rPr>
        <w:t xml:space="preserve"> </w:t>
      </w:r>
      <w:r>
        <w:rPr>
          <w:rFonts w:ascii="Times New Roman" w:hAnsi="Times New Roman" w:eastAsia="Times New Roman" w:cs="Times New Roman"/>
          <w:b/>
          <w:sz w:val="24"/>
          <w:szCs w:val="24"/>
        </w:rPr>
        <w:t>Rs. 5.76 lakhs</w:t>
      </w:r>
    </w:p>
    <w:p w14:paraId="2C4EF72F">
      <w:pPr>
        <w:spacing w:after="0" w:line="240" w:lineRule="auto"/>
        <w:rPr>
          <w:rFonts w:ascii="Times New Roman" w:hAnsi="Times New Roman" w:eastAsia="Times New Roman" w:cs="Times New Roman"/>
          <w:sz w:val="24"/>
          <w:szCs w:val="24"/>
          <w:lang w:eastAsia="en-IN"/>
        </w:rPr>
      </w:pPr>
    </w:p>
    <w:p w14:paraId="6C6DA05C">
      <w:pPr>
        <w:spacing w:after="0" w:line="240" w:lineRule="auto"/>
        <w:rPr>
          <w:rFonts w:ascii="Times New Roman" w:hAnsi="Times New Roman" w:eastAsia="Times New Roman" w:cs="Times New Roman"/>
          <w:sz w:val="24"/>
          <w:szCs w:val="24"/>
          <w:lang w:eastAsia="en-IN"/>
        </w:rPr>
      </w:pPr>
    </w:p>
    <w:p w14:paraId="44ADE4E7">
      <w:pPr>
        <w:spacing w:after="0" w:line="240" w:lineRule="auto"/>
        <w:rPr>
          <w:rFonts w:ascii="Times New Roman" w:hAnsi="Times New Roman" w:eastAsia="Times New Roman" w:cs="Times New Roman"/>
          <w:sz w:val="24"/>
          <w:szCs w:val="24"/>
          <w:lang w:eastAsia="en-IN"/>
        </w:rPr>
      </w:pPr>
    </w:p>
    <w:p w14:paraId="5E3358F1">
      <w:pPr>
        <w:spacing w:after="0" w:line="240" w:lineRule="auto"/>
        <w:ind w:left="851" w:hanging="284"/>
        <w:rPr>
          <w:rFonts w:ascii="Times New Roman" w:hAnsi="Times New Roman" w:cs="Times New Roman"/>
          <w:b/>
          <w:u w:val="single"/>
        </w:rPr>
      </w:pPr>
      <w:r>
        <w:rPr>
          <w:rFonts w:ascii="Times New Roman" w:hAnsi="Times New Roman" w:cs="Times New Roman"/>
          <w:b/>
          <w:sz w:val="24"/>
          <w:szCs w:val="24"/>
          <w:u w:val="single"/>
        </w:rPr>
        <w:t>Sub-No: 3.</w:t>
      </w:r>
      <w:r>
        <w:rPr>
          <w:rFonts w:ascii="Times New Roman" w:hAnsi="Times New Roman" w:cs="Times New Roman"/>
          <w:b/>
          <w:u w:val="single"/>
        </w:rPr>
        <w:t xml:space="preserve"> Trainings under NTCP at State Level:</w:t>
      </w:r>
    </w:p>
    <w:p w14:paraId="72E80C62">
      <w:pPr>
        <w:spacing w:after="0" w:line="240" w:lineRule="auto"/>
        <w:ind w:left="851" w:hanging="284"/>
        <w:rPr>
          <w:rFonts w:ascii="Times New Roman" w:hAnsi="Times New Roman" w:eastAsia="Times New Roman" w:cs="Times New Roman"/>
          <w:sz w:val="24"/>
          <w:szCs w:val="24"/>
          <w:lang w:eastAsia="en-IN"/>
        </w:rPr>
      </w:pPr>
    </w:p>
    <w:p w14:paraId="4B300EF3">
      <w:pPr>
        <w:pStyle w:val="8"/>
        <w:numPr>
          <w:ilvl w:val="0"/>
          <w:numId w:val="7"/>
        </w:numPr>
        <w:ind w:left="436" w:leftChars="198" w:firstLine="3" w:firstLineChars="0"/>
        <w:rPr>
          <w:rFonts w:ascii="Times New Roman" w:hAnsi="Times New Roman" w:cs="Times New Roman"/>
          <w:b/>
          <w:sz w:val="24"/>
          <w:szCs w:val="24"/>
          <w:u w:val="single"/>
        </w:rPr>
      </w:pPr>
      <w:r>
        <w:rPr>
          <w:rFonts w:ascii="Times New Roman" w:hAnsi="Times New Roman" w:cs="Times New Roman"/>
          <w:b/>
          <w:sz w:val="24"/>
          <w:szCs w:val="24"/>
          <w:u w:val="single"/>
        </w:rPr>
        <w:t xml:space="preserve">: Training of Trainers: </w:t>
      </w:r>
    </w:p>
    <w:p w14:paraId="0DBA6A28">
      <w:pPr>
        <w:spacing w:after="0" w:line="240" w:lineRule="auto"/>
        <w:ind w:left="436" w:leftChars="198" w:firstLine="3" w:firstLineChars="0"/>
        <w:jc w:val="both"/>
        <w:rPr>
          <w:rFonts w:ascii="Times New Roman" w:hAnsi="Times New Roman"/>
          <w:sz w:val="24"/>
          <w:szCs w:val="24"/>
        </w:rPr>
      </w:pPr>
      <w:r>
        <w:rPr>
          <w:rFonts w:ascii="Times New Roman" w:hAnsi="Times New Roman"/>
          <w:sz w:val="24"/>
          <w:szCs w:val="24"/>
        </w:rPr>
        <w:t>As per the National Framework for Joint TB-Tobacco Collaborative Activities 2017 issued by the Ministry of Health &amp; Family Welfare, 1 day Training of Trainers will be conducted by STCC for different health care workers/ staff/ professionals.</w:t>
      </w:r>
    </w:p>
    <w:p w14:paraId="438726E5">
      <w:pPr>
        <w:spacing w:after="0" w:line="240" w:lineRule="auto"/>
        <w:ind w:left="436" w:leftChars="198" w:firstLine="3" w:firstLineChars="0"/>
        <w:jc w:val="both"/>
        <w:rPr>
          <w:rFonts w:ascii="Times New Roman" w:hAnsi="Times New Roman"/>
          <w:sz w:val="24"/>
          <w:szCs w:val="24"/>
        </w:rPr>
      </w:pPr>
    </w:p>
    <w:p w14:paraId="32EBF908">
      <w:pPr>
        <w:spacing w:after="0" w:line="240" w:lineRule="auto"/>
        <w:ind w:left="436" w:leftChars="198" w:firstLine="3" w:firstLineChars="0"/>
        <w:jc w:val="both"/>
        <w:rPr>
          <w:rFonts w:ascii="Times New Roman" w:hAnsi="Times New Roman" w:cs="Times New Roman"/>
          <w:sz w:val="24"/>
          <w:szCs w:val="24"/>
        </w:rPr>
      </w:pPr>
      <w:r>
        <w:rPr>
          <w:rFonts w:ascii="Times New Roman" w:hAnsi="Times New Roman" w:cs="Times New Roman"/>
          <w:b/>
          <w:sz w:val="24"/>
          <w:szCs w:val="24"/>
        </w:rPr>
        <w:t>Ongoing training.</w:t>
      </w:r>
    </w:p>
    <w:p w14:paraId="21BD7995">
      <w:pPr>
        <w:autoSpaceDE w:val="0"/>
        <w:autoSpaceDN w:val="0"/>
        <w:adjustRightInd w:val="0"/>
        <w:spacing w:after="0" w:line="240" w:lineRule="auto"/>
        <w:ind w:left="436" w:leftChars="198" w:firstLine="3" w:firstLineChars="0"/>
        <w:jc w:val="both"/>
        <w:rPr>
          <w:rFonts w:ascii="Times New Roman" w:hAnsi="Times New Roman" w:cs="Times New Roman"/>
          <w:sz w:val="24"/>
          <w:szCs w:val="24"/>
        </w:rPr>
      </w:pPr>
      <w:r>
        <w:rPr>
          <w:rFonts w:ascii="Times New Roman" w:hAnsi="Times New Roman" w:cs="Times New Roman"/>
          <w:sz w:val="24"/>
          <w:szCs w:val="24"/>
        </w:rPr>
        <w:t>1. No. of Participants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25 per training</w:t>
      </w:r>
    </w:p>
    <w:p w14:paraId="7CEDFC27">
      <w:pPr>
        <w:autoSpaceDE w:val="0"/>
        <w:autoSpaceDN w:val="0"/>
        <w:adjustRightInd w:val="0"/>
        <w:spacing w:after="0" w:line="240" w:lineRule="auto"/>
        <w:ind w:left="436" w:leftChars="198" w:firstLine="3" w:firstLineChars="0"/>
        <w:jc w:val="both"/>
        <w:rPr>
          <w:rFonts w:ascii="Times New Roman" w:hAnsi="Times New Roman" w:cs="Times New Roman"/>
          <w:sz w:val="24"/>
          <w:szCs w:val="24"/>
        </w:rPr>
      </w:pPr>
      <w:r>
        <w:rPr>
          <w:rFonts w:ascii="Times New Roman" w:hAnsi="Times New Roman" w:cs="Times New Roman"/>
          <w:sz w:val="24"/>
          <w:szCs w:val="24"/>
        </w:rPr>
        <w:t>2. No of Batches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1 (State level)</w:t>
      </w:r>
    </w:p>
    <w:p w14:paraId="50EF58C1">
      <w:pPr>
        <w:autoSpaceDE w:val="0"/>
        <w:autoSpaceDN w:val="0"/>
        <w:adjustRightInd w:val="0"/>
        <w:spacing w:after="0" w:line="240" w:lineRule="auto"/>
        <w:ind w:firstLine="720"/>
        <w:jc w:val="both"/>
        <w:rPr>
          <w:rFonts w:ascii="Times New Roman" w:hAnsi="Times New Roman" w:cs="Times New Roman"/>
          <w:sz w:val="24"/>
          <w:szCs w:val="24"/>
        </w:rPr>
      </w:pPr>
    </w:p>
    <w:tbl>
      <w:tblPr>
        <w:tblStyle w:val="3"/>
        <w:tblW w:w="8660" w:type="dxa"/>
        <w:tblInd w:w="1262" w:type="dxa"/>
        <w:tblLayout w:type="autofit"/>
        <w:tblCellMar>
          <w:top w:w="0" w:type="dxa"/>
          <w:left w:w="108" w:type="dxa"/>
          <w:bottom w:w="0" w:type="dxa"/>
          <w:right w:w="108" w:type="dxa"/>
        </w:tblCellMar>
      </w:tblPr>
      <w:tblGrid>
        <w:gridCol w:w="3100"/>
        <w:gridCol w:w="1680"/>
        <w:gridCol w:w="1940"/>
        <w:gridCol w:w="1940"/>
      </w:tblGrid>
      <w:tr w14:paraId="1A592275">
        <w:tblPrEx>
          <w:tblCellMar>
            <w:top w:w="0" w:type="dxa"/>
            <w:left w:w="108" w:type="dxa"/>
            <w:bottom w:w="0" w:type="dxa"/>
            <w:right w:w="108" w:type="dxa"/>
          </w:tblCellMar>
        </w:tblPrEx>
        <w:trPr>
          <w:trHeight w:val="312" w:hRule="atLeast"/>
        </w:trPr>
        <w:tc>
          <w:tcPr>
            <w:tcW w:w="3100" w:type="dxa"/>
            <w:tcBorders>
              <w:top w:val="single" w:color="auto" w:sz="4" w:space="0"/>
              <w:left w:val="single" w:color="auto" w:sz="4" w:space="0"/>
              <w:bottom w:val="single" w:color="auto" w:sz="4" w:space="0"/>
              <w:right w:val="single" w:color="auto" w:sz="4" w:space="0"/>
            </w:tcBorders>
            <w:noWrap/>
            <w:vAlign w:val="center"/>
          </w:tcPr>
          <w:p w14:paraId="092CD63C">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Components</w:t>
            </w:r>
          </w:p>
        </w:tc>
        <w:tc>
          <w:tcPr>
            <w:tcW w:w="1680" w:type="dxa"/>
            <w:tcBorders>
              <w:top w:val="single" w:color="auto" w:sz="4" w:space="0"/>
              <w:left w:val="nil"/>
              <w:bottom w:val="single" w:color="auto" w:sz="4" w:space="0"/>
              <w:right w:val="single" w:color="auto" w:sz="4" w:space="0"/>
            </w:tcBorders>
            <w:noWrap/>
            <w:vAlign w:val="center"/>
          </w:tcPr>
          <w:p w14:paraId="1823616A">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Rate (Rs)</w:t>
            </w:r>
          </w:p>
        </w:tc>
        <w:tc>
          <w:tcPr>
            <w:tcW w:w="1940" w:type="dxa"/>
            <w:tcBorders>
              <w:top w:val="single" w:color="auto" w:sz="4" w:space="0"/>
              <w:left w:val="nil"/>
              <w:bottom w:val="single" w:color="auto" w:sz="4" w:space="0"/>
              <w:right w:val="single" w:color="auto" w:sz="4" w:space="0"/>
            </w:tcBorders>
            <w:noWrap/>
            <w:vAlign w:val="center"/>
          </w:tcPr>
          <w:p w14:paraId="205CDA07">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Unit</w:t>
            </w:r>
          </w:p>
        </w:tc>
        <w:tc>
          <w:tcPr>
            <w:tcW w:w="1940" w:type="dxa"/>
            <w:tcBorders>
              <w:top w:val="single" w:color="auto" w:sz="4" w:space="0"/>
              <w:left w:val="nil"/>
              <w:bottom w:val="single" w:color="auto" w:sz="4" w:space="0"/>
              <w:right w:val="single" w:color="auto" w:sz="4" w:space="0"/>
            </w:tcBorders>
            <w:noWrap/>
            <w:vAlign w:val="center"/>
          </w:tcPr>
          <w:p w14:paraId="25251310">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Amount(Rs)</w:t>
            </w:r>
          </w:p>
        </w:tc>
      </w:tr>
      <w:tr w14:paraId="106ABEED">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688BAD94">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TA of participants</w:t>
            </w:r>
          </w:p>
        </w:tc>
        <w:tc>
          <w:tcPr>
            <w:tcW w:w="1680" w:type="dxa"/>
            <w:tcBorders>
              <w:top w:val="nil"/>
              <w:left w:val="nil"/>
              <w:bottom w:val="single" w:color="auto" w:sz="4" w:space="0"/>
              <w:right w:val="single" w:color="auto" w:sz="4" w:space="0"/>
            </w:tcBorders>
            <w:noWrap/>
            <w:vAlign w:val="center"/>
          </w:tcPr>
          <w:p w14:paraId="518F071E">
            <w:pPr>
              <w:spacing w:after="0" w:line="240" w:lineRule="auto"/>
              <w:jc w:val="right"/>
              <w:rPr>
                <w:rFonts w:ascii="Times New Roman" w:hAnsi="Times New Roman" w:eastAsia="Times New Roman" w:cs="Times New Roman"/>
                <w:sz w:val="24"/>
                <w:szCs w:val="24"/>
              </w:rPr>
            </w:pPr>
            <w:r>
              <w:t>3,000</w:t>
            </w:r>
          </w:p>
        </w:tc>
        <w:tc>
          <w:tcPr>
            <w:tcW w:w="1940" w:type="dxa"/>
            <w:tcBorders>
              <w:top w:val="nil"/>
              <w:left w:val="nil"/>
              <w:bottom w:val="single" w:color="auto" w:sz="4" w:space="0"/>
              <w:right w:val="single" w:color="auto" w:sz="4" w:space="0"/>
            </w:tcBorders>
            <w:noWrap/>
            <w:vAlign w:val="center"/>
          </w:tcPr>
          <w:p w14:paraId="7710E981">
            <w:pPr>
              <w:spacing w:after="0" w:line="240" w:lineRule="auto"/>
              <w:jc w:val="right"/>
              <w:rPr>
                <w:rFonts w:ascii="Times New Roman" w:hAnsi="Times New Roman" w:eastAsia="Times New Roman" w:cs="Times New Roman"/>
                <w:sz w:val="24"/>
                <w:szCs w:val="24"/>
              </w:rPr>
            </w:pPr>
            <w:r>
              <w:t>25</w:t>
            </w:r>
          </w:p>
        </w:tc>
        <w:tc>
          <w:tcPr>
            <w:tcW w:w="1940" w:type="dxa"/>
            <w:tcBorders>
              <w:top w:val="nil"/>
              <w:left w:val="nil"/>
              <w:bottom w:val="single" w:color="auto" w:sz="4" w:space="0"/>
              <w:right w:val="single" w:color="auto" w:sz="4" w:space="0"/>
            </w:tcBorders>
            <w:noWrap/>
            <w:vAlign w:val="center"/>
          </w:tcPr>
          <w:p w14:paraId="5EDAF15F">
            <w:pPr>
              <w:spacing w:after="0" w:line="240" w:lineRule="auto"/>
              <w:jc w:val="right"/>
              <w:rPr>
                <w:rFonts w:ascii="Times New Roman" w:hAnsi="Times New Roman" w:eastAsia="Times New Roman" w:cs="Times New Roman"/>
                <w:sz w:val="24"/>
                <w:szCs w:val="24"/>
              </w:rPr>
            </w:pPr>
            <w:r>
              <w:t>75,000.00</w:t>
            </w:r>
          </w:p>
        </w:tc>
      </w:tr>
      <w:tr w14:paraId="543774E5">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6A2B55C6">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Venue Hiring</w:t>
            </w:r>
          </w:p>
        </w:tc>
        <w:tc>
          <w:tcPr>
            <w:tcW w:w="1680" w:type="dxa"/>
            <w:tcBorders>
              <w:top w:val="nil"/>
              <w:left w:val="nil"/>
              <w:bottom w:val="single" w:color="auto" w:sz="4" w:space="0"/>
              <w:right w:val="single" w:color="auto" w:sz="4" w:space="0"/>
            </w:tcBorders>
            <w:noWrap/>
            <w:vAlign w:val="center"/>
          </w:tcPr>
          <w:p w14:paraId="1B86784E">
            <w:pPr>
              <w:spacing w:after="0" w:line="240" w:lineRule="auto"/>
              <w:jc w:val="right"/>
              <w:rPr>
                <w:rFonts w:ascii="Times New Roman" w:hAnsi="Times New Roman" w:eastAsia="Times New Roman" w:cs="Times New Roman"/>
                <w:sz w:val="24"/>
                <w:szCs w:val="24"/>
              </w:rPr>
            </w:pPr>
            <w:r>
              <w:t>10,000</w:t>
            </w:r>
          </w:p>
        </w:tc>
        <w:tc>
          <w:tcPr>
            <w:tcW w:w="1940" w:type="dxa"/>
            <w:tcBorders>
              <w:top w:val="nil"/>
              <w:left w:val="nil"/>
              <w:bottom w:val="single" w:color="auto" w:sz="4" w:space="0"/>
              <w:right w:val="single" w:color="auto" w:sz="4" w:space="0"/>
            </w:tcBorders>
            <w:noWrap/>
            <w:vAlign w:val="center"/>
          </w:tcPr>
          <w:p w14:paraId="10C206FB">
            <w:pPr>
              <w:spacing w:after="0" w:line="240" w:lineRule="auto"/>
              <w:jc w:val="right"/>
              <w:rPr>
                <w:rFonts w:ascii="Times New Roman" w:hAnsi="Times New Roman" w:eastAsia="Times New Roman" w:cs="Times New Roman"/>
                <w:sz w:val="24"/>
                <w:szCs w:val="24"/>
              </w:rPr>
            </w:pPr>
            <w:r>
              <w:t>1</w:t>
            </w:r>
          </w:p>
        </w:tc>
        <w:tc>
          <w:tcPr>
            <w:tcW w:w="1940" w:type="dxa"/>
            <w:tcBorders>
              <w:top w:val="nil"/>
              <w:left w:val="nil"/>
              <w:bottom w:val="single" w:color="auto" w:sz="4" w:space="0"/>
              <w:right w:val="single" w:color="auto" w:sz="4" w:space="0"/>
            </w:tcBorders>
            <w:noWrap/>
            <w:vAlign w:val="center"/>
          </w:tcPr>
          <w:p w14:paraId="7E9278F6">
            <w:pPr>
              <w:spacing w:after="0" w:line="240" w:lineRule="auto"/>
              <w:jc w:val="right"/>
              <w:rPr>
                <w:rFonts w:ascii="Times New Roman" w:hAnsi="Times New Roman" w:eastAsia="Times New Roman" w:cs="Times New Roman"/>
                <w:sz w:val="24"/>
                <w:szCs w:val="24"/>
              </w:rPr>
            </w:pPr>
            <w:r>
              <w:t>10,000.00</w:t>
            </w:r>
          </w:p>
        </w:tc>
      </w:tr>
      <w:tr w14:paraId="687D2D87">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6E8C5506">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Banner</w:t>
            </w:r>
          </w:p>
        </w:tc>
        <w:tc>
          <w:tcPr>
            <w:tcW w:w="1680" w:type="dxa"/>
            <w:tcBorders>
              <w:top w:val="nil"/>
              <w:left w:val="nil"/>
              <w:bottom w:val="single" w:color="auto" w:sz="4" w:space="0"/>
              <w:right w:val="single" w:color="auto" w:sz="4" w:space="0"/>
            </w:tcBorders>
            <w:noWrap/>
            <w:vAlign w:val="center"/>
          </w:tcPr>
          <w:p w14:paraId="18A6AD3C">
            <w:pPr>
              <w:spacing w:after="0" w:line="240" w:lineRule="auto"/>
              <w:jc w:val="right"/>
              <w:rPr>
                <w:rFonts w:ascii="Times New Roman" w:hAnsi="Times New Roman" w:eastAsia="Times New Roman" w:cs="Times New Roman"/>
                <w:sz w:val="24"/>
                <w:szCs w:val="24"/>
              </w:rPr>
            </w:pPr>
            <w:r>
              <w:t>3000</w:t>
            </w:r>
          </w:p>
        </w:tc>
        <w:tc>
          <w:tcPr>
            <w:tcW w:w="1940" w:type="dxa"/>
            <w:tcBorders>
              <w:top w:val="nil"/>
              <w:left w:val="nil"/>
              <w:bottom w:val="single" w:color="auto" w:sz="4" w:space="0"/>
              <w:right w:val="single" w:color="auto" w:sz="4" w:space="0"/>
            </w:tcBorders>
            <w:noWrap/>
            <w:vAlign w:val="center"/>
          </w:tcPr>
          <w:p w14:paraId="4D50998F">
            <w:pPr>
              <w:spacing w:after="0" w:line="240" w:lineRule="auto"/>
              <w:jc w:val="right"/>
              <w:rPr>
                <w:rFonts w:ascii="Times New Roman" w:hAnsi="Times New Roman" w:eastAsia="Times New Roman" w:cs="Times New Roman"/>
                <w:sz w:val="24"/>
                <w:szCs w:val="24"/>
              </w:rPr>
            </w:pPr>
            <w:r>
              <w:t>1</w:t>
            </w:r>
          </w:p>
        </w:tc>
        <w:tc>
          <w:tcPr>
            <w:tcW w:w="1940" w:type="dxa"/>
            <w:tcBorders>
              <w:top w:val="nil"/>
              <w:left w:val="nil"/>
              <w:bottom w:val="single" w:color="auto" w:sz="4" w:space="0"/>
              <w:right w:val="single" w:color="auto" w:sz="4" w:space="0"/>
            </w:tcBorders>
            <w:noWrap/>
            <w:vAlign w:val="center"/>
          </w:tcPr>
          <w:p w14:paraId="281FD6B9">
            <w:pPr>
              <w:spacing w:after="0" w:line="240" w:lineRule="auto"/>
              <w:jc w:val="right"/>
              <w:rPr>
                <w:rFonts w:ascii="Times New Roman" w:hAnsi="Times New Roman" w:eastAsia="Times New Roman" w:cs="Times New Roman"/>
                <w:sz w:val="24"/>
                <w:szCs w:val="24"/>
              </w:rPr>
            </w:pPr>
            <w:r>
              <w:t>3,000.00</w:t>
            </w:r>
          </w:p>
        </w:tc>
      </w:tr>
      <w:tr w14:paraId="35B4EB76">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25488855">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Refreshment</w:t>
            </w:r>
          </w:p>
        </w:tc>
        <w:tc>
          <w:tcPr>
            <w:tcW w:w="1680" w:type="dxa"/>
            <w:tcBorders>
              <w:top w:val="nil"/>
              <w:left w:val="nil"/>
              <w:bottom w:val="single" w:color="auto" w:sz="4" w:space="0"/>
              <w:right w:val="single" w:color="auto" w:sz="4" w:space="0"/>
            </w:tcBorders>
            <w:noWrap/>
            <w:vAlign w:val="center"/>
          </w:tcPr>
          <w:p w14:paraId="6AA2FB1E">
            <w:pPr>
              <w:spacing w:after="0" w:line="240" w:lineRule="auto"/>
              <w:jc w:val="right"/>
              <w:rPr>
                <w:rFonts w:ascii="Times New Roman" w:hAnsi="Times New Roman" w:eastAsia="Times New Roman" w:cs="Times New Roman"/>
                <w:sz w:val="24"/>
                <w:szCs w:val="24"/>
              </w:rPr>
            </w:pPr>
            <w:r>
              <w:t>300</w:t>
            </w:r>
          </w:p>
        </w:tc>
        <w:tc>
          <w:tcPr>
            <w:tcW w:w="1940" w:type="dxa"/>
            <w:tcBorders>
              <w:top w:val="nil"/>
              <w:left w:val="nil"/>
              <w:bottom w:val="single" w:color="auto" w:sz="4" w:space="0"/>
              <w:right w:val="single" w:color="auto" w:sz="4" w:space="0"/>
            </w:tcBorders>
            <w:noWrap/>
            <w:vAlign w:val="center"/>
          </w:tcPr>
          <w:p w14:paraId="0988B0BA">
            <w:pPr>
              <w:spacing w:after="0" w:line="240" w:lineRule="auto"/>
              <w:jc w:val="right"/>
              <w:rPr>
                <w:rFonts w:ascii="Times New Roman" w:hAnsi="Times New Roman" w:eastAsia="Times New Roman" w:cs="Times New Roman"/>
                <w:sz w:val="24"/>
                <w:szCs w:val="24"/>
              </w:rPr>
            </w:pPr>
            <w:r>
              <w:t>25</w:t>
            </w:r>
          </w:p>
        </w:tc>
        <w:tc>
          <w:tcPr>
            <w:tcW w:w="1940" w:type="dxa"/>
            <w:tcBorders>
              <w:top w:val="nil"/>
              <w:left w:val="nil"/>
              <w:bottom w:val="single" w:color="auto" w:sz="4" w:space="0"/>
              <w:right w:val="single" w:color="auto" w:sz="4" w:space="0"/>
            </w:tcBorders>
            <w:noWrap/>
            <w:vAlign w:val="center"/>
          </w:tcPr>
          <w:p w14:paraId="5BF08897">
            <w:pPr>
              <w:spacing w:after="0" w:line="240" w:lineRule="auto"/>
              <w:jc w:val="right"/>
              <w:rPr>
                <w:rFonts w:ascii="Times New Roman" w:hAnsi="Times New Roman" w:eastAsia="Times New Roman" w:cs="Times New Roman"/>
                <w:sz w:val="24"/>
                <w:szCs w:val="24"/>
              </w:rPr>
            </w:pPr>
            <w:r>
              <w:t>7,500.00</w:t>
            </w:r>
          </w:p>
        </w:tc>
      </w:tr>
      <w:tr w14:paraId="2691F3A1">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78B9E934">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Training KIT</w:t>
            </w:r>
          </w:p>
        </w:tc>
        <w:tc>
          <w:tcPr>
            <w:tcW w:w="1680" w:type="dxa"/>
            <w:tcBorders>
              <w:top w:val="nil"/>
              <w:left w:val="nil"/>
              <w:bottom w:val="single" w:color="auto" w:sz="4" w:space="0"/>
              <w:right w:val="single" w:color="auto" w:sz="4" w:space="0"/>
            </w:tcBorders>
            <w:noWrap/>
            <w:vAlign w:val="center"/>
          </w:tcPr>
          <w:p w14:paraId="0F3459D8">
            <w:pPr>
              <w:spacing w:after="0" w:line="240" w:lineRule="auto"/>
              <w:jc w:val="right"/>
              <w:rPr>
                <w:rFonts w:ascii="Times New Roman" w:hAnsi="Times New Roman" w:eastAsia="Times New Roman" w:cs="Times New Roman"/>
                <w:sz w:val="24"/>
                <w:szCs w:val="24"/>
              </w:rPr>
            </w:pPr>
            <w:r>
              <w:t>300</w:t>
            </w:r>
          </w:p>
        </w:tc>
        <w:tc>
          <w:tcPr>
            <w:tcW w:w="1940" w:type="dxa"/>
            <w:tcBorders>
              <w:top w:val="nil"/>
              <w:left w:val="nil"/>
              <w:bottom w:val="single" w:color="auto" w:sz="4" w:space="0"/>
              <w:right w:val="single" w:color="auto" w:sz="4" w:space="0"/>
            </w:tcBorders>
            <w:noWrap/>
            <w:vAlign w:val="center"/>
          </w:tcPr>
          <w:p w14:paraId="666760F3">
            <w:pPr>
              <w:spacing w:after="0" w:line="240" w:lineRule="auto"/>
              <w:jc w:val="right"/>
              <w:rPr>
                <w:rFonts w:ascii="Times New Roman" w:hAnsi="Times New Roman" w:eastAsia="Times New Roman" w:cs="Times New Roman"/>
                <w:sz w:val="24"/>
                <w:szCs w:val="24"/>
              </w:rPr>
            </w:pPr>
            <w:r>
              <w:t>25</w:t>
            </w:r>
          </w:p>
        </w:tc>
        <w:tc>
          <w:tcPr>
            <w:tcW w:w="1940" w:type="dxa"/>
            <w:tcBorders>
              <w:top w:val="nil"/>
              <w:left w:val="nil"/>
              <w:bottom w:val="single" w:color="auto" w:sz="4" w:space="0"/>
              <w:right w:val="single" w:color="auto" w:sz="4" w:space="0"/>
            </w:tcBorders>
            <w:noWrap/>
            <w:vAlign w:val="center"/>
          </w:tcPr>
          <w:p w14:paraId="26FF2DEF">
            <w:pPr>
              <w:spacing w:after="0" w:line="240" w:lineRule="auto"/>
              <w:jc w:val="right"/>
              <w:rPr>
                <w:rFonts w:ascii="Times New Roman" w:hAnsi="Times New Roman" w:eastAsia="Times New Roman" w:cs="Times New Roman"/>
                <w:sz w:val="24"/>
                <w:szCs w:val="24"/>
              </w:rPr>
            </w:pPr>
            <w:r>
              <w:t>7,500.00</w:t>
            </w:r>
          </w:p>
        </w:tc>
      </w:tr>
      <w:tr w14:paraId="6F4A4368">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483C3E1B">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Total:</w:t>
            </w:r>
          </w:p>
        </w:tc>
        <w:tc>
          <w:tcPr>
            <w:tcW w:w="1680" w:type="dxa"/>
            <w:tcBorders>
              <w:top w:val="nil"/>
              <w:left w:val="nil"/>
              <w:bottom w:val="single" w:color="auto" w:sz="4" w:space="0"/>
              <w:right w:val="single" w:color="auto" w:sz="4" w:space="0"/>
            </w:tcBorders>
            <w:noWrap/>
            <w:vAlign w:val="center"/>
          </w:tcPr>
          <w:p w14:paraId="4A276AC0">
            <w:pPr>
              <w:spacing w:after="0" w:line="240" w:lineRule="auto"/>
              <w:jc w:val="right"/>
              <w:rPr>
                <w:rFonts w:ascii="Times New Roman" w:hAnsi="Times New Roman" w:eastAsia="Times New Roman" w:cs="Times New Roman"/>
                <w:sz w:val="24"/>
                <w:szCs w:val="24"/>
              </w:rPr>
            </w:pPr>
            <w:r>
              <w:t> </w:t>
            </w:r>
          </w:p>
        </w:tc>
        <w:tc>
          <w:tcPr>
            <w:tcW w:w="1940" w:type="dxa"/>
            <w:tcBorders>
              <w:top w:val="nil"/>
              <w:left w:val="nil"/>
              <w:bottom w:val="single" w:color="auto" w:sz="4" w:space="0"/>
              <w:right w:val="single" w:color="auto" w:sz="4" w:space="0"/>
            </w:tcBorders>
            <w:noWrap/>
            <w:vAlign w:val="center"/>
          </w:tcPr>
          <w:p w14:paraId="65371287">
            <w:pPr>
              <w:spacing w:after="0" w:line="240" w:lineRule="auto"/>
              <w:jc w:val="right"/>
              <w:rPr>
                <w:rFonts w:ascii="Times New Roman" w:hAnsi="Times New Roman" w:eastAsia="Times New Roman" w:cs="Times New Roman"/>
                <w:sz w:val="24"/>
                <w:szCs w:val="24"/>
              </w:rPr>
            </w:pPr>
            <w:r>
              <w:t> </w:t>
            </w:r>
          </w:p>
        </w:tc>
        <w:tc>
          <w:tcPr>
            <w:tcW w:w="1940" w:type="dxa"/>
            <w:tcBorders>
              <w:top w:val="nil"/>
              <w:left w:val="nil"/>
              <w:bottom w:val="single" w:color="auto" w:sz="4" w:space="0"/>
              <w:right w:val="single" w:color="auto" w:sz="4" w:space="0"/>
            </w:tcBorders>
            <w:noWrap/>
            <w:vAlign w:val="center"/>
          </w:tcPr>
          <w:p w14:paraId="0CCEA986">
            <w:pPr>
              <w:spacing w:after="0" w:line="240" w:lineRule="auto"/>
              <w:jc w:val="right"/>
              <w:rPr>
                <w:rFonts w:ascii="Times New Roman" w:hAnsi="Times New Roman" w:eastAsia="Times New Roman" w:cs="Times New Roman"/>
                <w:b/>
                <w:bCs/>
                <w:sz w:val="24"/>
                <w:szCs w:val="24"/>
              </w:rPr>
            </w:pPr>
            <w:r>
              <w:rPr>
                <w:b/>
                <w:bCs/>
              </w:rPr>
              <w:t>103,000.00</w:t>
            </w:r>
          </w:p>
        </w:tc>
      </w:tr>
    </w:tbl>
    <w:p w14:paraId="41CE6B16">
      <w:pPr>
        <w:spacing w:after="0" w:line="240" w:lineRule="auto"/>
        <w:ind w:left="440" w:leftChars="0" w:firstLine="0" w:firstLineChars="0"/>
        <w:jc w:val="both"/>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 xml:space="preserve">The total proposed budget for organizing training of trainers at the state level </w:t>
      </w:r>
    </w:p>
    <w:p w14:paraId="0F08E2CC">
      <w:pPr>
        <w:spacing w:after="0" w:line="240" w:lineRule="auto"/>
        <w:ind w:left="440" w:leftChars="0" w:firstLine="0" w:firstLineChars="0"/>
        <w:jc w:val="both"/>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during 2026-27 is Rs. 1.03 lakh</w:t>
      </w:r>
    </w:p>
    <w:p w14:paraId="62F162E1">
      <w:pPr>
        <w:spacing w:after="0" w:line="240" w:lineRule="auto"/>
        <w:ind w:firstLine="720"/>
        <w:jc w:val="both"/>
        <w:rPr>
          <w:rFonts w:ascii="Times New Roman" w:hAnsi="Times New Roman" w:eastAsia="Times New Roman" w:cs="Times New Roman"/>
          <w:b/>
          <w:sz w:val="24"/>
          <w:szCs w:val="24"/>
          <w:lang w:eastAsia="en-IN"/>
        </w:rPr>
      </w:pPr>
    </w:p>
    <w:p w14:paraId="616B4979">
      <w:pPr>
        <w:pStyle w:val="8"/>
        <w:numPr>
          <w:ilvl w:val="0"/>
          <w:numId w:val="7"/>
        </w:numPr>
        <w:ind w:left="438" w:leftChars="199" w:firstLine="0" w:firstLineChars="0"/>
        <w:rPr>
          <w:rFonts w:ascii="Times New Roman" w:hAnsi="Times New Roman" w:cs="Times New Roman"/>
          <w:b/>
          <w:sz w:val="24"/>
          <w:szCs w:val="24"/>
          <w:u w:val="single"/>
        </w:rPr>
      </w:pPr>
      <w:r>
        <w:rPr>
          <w:rFonts w:ascii="Times New Roman" w:hAnsi="Times New Roman" w:cs="Times New Roman"/>
          <w:b/>
          <w:sz w:val="24"/>
          <w:szCs w:val="24"/>
          <w:u w:val="single"/>
        </w:rPr>
        <w:t xml:space="preserve">: Sensitization Training: </w:t>
      </w:r>
    </w:p>
    <w:p w14:paraId="6BEE8AD6">
      <w:pPr>
        <w:spacing w:after="0" w:line="240" w:lineRule="auto"/>
        <w:ind w:left="438" w:leftChars="199" w:firstLine="0" w:firstLineChars="0"/>
        <w:jc w:val="both"/>
        <w:rPr>
          <w:rFonts w:ascii="Times New Roman" w:hAnsi="Times New Roman"/>
          <w:sz w:val="24"/>
          <w:szCs w:val="24"/>
        </w:rPr>
      </w:pPr>
      <w:r>
        <w:rPr>
          <w:rFonts w:ascii="Times New Roman" w:hAnsi="Times New Roman"/>
          <w:sz w:val="24"/>
          <w:szCs w:val="24"/>
        </w:rPr>
        <w:t>As per the National Framework for Joint TB-Tobacco Collaborative Activities 2017 issued by the Ministry of Health &amp; Family Welfare, sensitization training (1 day Training at State level) for different stakeholders such as administrators, magistrates and other stakeholders such as local politicians, policy makers and other important civil society organizations will be conducted.</w:t>
      </w:r>
    </w:p>
    <w:p w14:paraId="39511274">
      <w:pPr>
        <w:spacing w:after="0" w:line="240" w:lineRule="auto"/>
        <w:ind w:left="438" w:leftChars="199" w:firstLine="0" w:firstLineChars="0"/>
        <w:jc w:val="both"/>
        <w:rPr>
          <w:rFonts w:ascii="Times New Roman" w:hAnsi="Times New Roman"/>
          <w:sz w:val="24"/>
          <w:szCs w:val="24"/>
        </w:rPr>
      </w:pPr>
    </w:p>
    <w:p w14:paraId="763DB664">
      <w:pPr>
        <w:autoSpaceDE w:val="0"/>
        <w:autoSpaceDN w:val="0"/>
        <w:adjustRightInd w:val="0"/>
        <w:spacing w:after="0" w:line="240" w:lineRule="auto"/>
        <w:ind w:left="438" w:leftChars="199" w:firstLine="0" w:firstLineChars="0"/>
        <w:jc w:val="both"/>
        <w:rPr>
          <w:rFonts w:ascii="Times New Roman" w:hAnsi="Times New Roman" w:cs="Times New Roman"/>
          <w:sz w:val="24"/>
          <w:szCs w:val="24"/>
        </w:rPr>
      </w:pPr>
      <w:r>
        <w:rPr>
          <w:rFonts w:ascii="Times New Roman" w:hAnsi="Times New Roman" w:cs="Times New Roman"/>
          <w:sz w:val="24"/>
          <w:szCs w:val="24"/>
        </w:rPr>
        <w:t>1. No. of Participants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20 per training</w:t>
      </w:r>
    </w:p>
    <w:p w14:paraId="388B1AC2">
      <w:pPr>
        <w:autoSpaceDE w:val="0"/>
        <w:autoSpaceDN w:val="0"/>
        <w:adjustRightInd w:val="0"/>
        <w:spacing w:after="0" w:line="240" w:lineRule="auto"/>
        <w:ind w:left="438" w:leftChars="199" w:firstLine="0" w:firstLineChars="0"/>
        <w:jc w:val="both"/>
        <w:rPr>
          <w:rFonts w:ascii="Times New Roman" w:hAnsi="Times New Roman" w:cs="Times New Roman"/>
          <w:sz w:val="24"/>
          <w:szCs w:val="24"/>
        </w:rPr>
      </w:pPr>
      <w:r>
        <w:rPr>
          <w:rFonts w:ascii="Times New Roman" w:hAnsi="Times New Roman" w:cs="Times New Roman"/>
          <w:sz w:val="24"/>
          <w:szCs w:val="24"/>
        </w:rPr>
        <w:t>2. No of Batch</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1 batch</w:t>
      </w:r>
    </w:p>
    <w:p w14:paraId="4B8E44D7">
      <w:pPr>
        <w:autoSpaceDE w:val="0"/>
        <w:autoSpaceDN w:val="0"/>
        <w:adjustRightInd w:val="0"/>
        <w:spacing w:after="0" w:line="240" w:lineRule="auto"/>
        <w:ind w:left="131" w:firstLine="720"/>
        <w:jc w:val="both"/>
        <w:rPr>
          <w:rFonts w:ascii="Times New Roman" w:hAnsi="Times New Roman" w:cs="Times New Roman"/>
          <w:sz w:val="24"/>
          <w:szCs w:val="24"/>
        </w:rPr>
      </w:pPr>
    </w:p>
    <w:tbl>
      <w:tblPr>
        <w:tblStyle w:val="3"/>
        <w:tblW w:w="8660" w:type="dxa"/>
        <w:tblInd w:w="1262" w:type="dxa"/>
        <w:tblLayout w:type="autofit"/>
        <w:tblCellMar>
          <w:top w:w="0" w:type="dxa"/>
          <w:left w:w="108" w:type="dxa"/>
          <w:bottom w:w="0" w:type="dxa"/>
          <w:right w:w="108" w:type="dxa"/>
        </w:tblCellMar>
      </w:tblPr>
      <w:tblGrid>
        <w:gridCol w:w="3100"/>
        <w:gridCol w:w="1680"/>
        <w:gridCol w:w="1940"/>
        <w:gridCol w:w="1940"/>
      </w:tblGrid>
      <w:tr w14:paraId="61A9E5CD">
        <w:tblPrEx>
          <w:tblCellMar>
            <w:top w:w="0" w:type="dxa"/>
            <w:left w:w="108" w:type="dxa"/>
            <w:bottom w:w="0" w:type="dxa"/>
            <w:right w:w="108" w:type="dxa"/>
          </w:tblCellMar>
        </w:tblPrEx>
        <w:trPr>
          <w:trHeight w:val="312" w:hRule="atLeast"/>
        </w:trPr>
        <w:tc>
          <w:tcPr>
            <w:tcW w:w="3100" w:type="dxa"/>
            <w:tcBorders>
              <w:top w:val="single" w:color="auto" w:sz="4" w:space="0"/>
              <w:left w:val="single" w:color="auto" w:sz="4" w:space="0"/>
              <w:bottom w:val="single" w:color="auto" w:sz="4" w:space="0"/>
              <w:right w:val="single" w:color="auto" w:sz="4" w:space="0"/>
            </w:tcBorders>
            <w:vAlign w:val="center"/>
          </w:tcPr>
          <w:p w14:paraId="2BF3C712">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Components</w:t>
            </w:r>
          </w:p>
        </w:tc>
        <w:tc>
          <w:tcPr>
            <w:tcW w:w="1680" w:type="dxa"/>
            <w:tcBorders>
              <w:top w:val="single" w:color="auto" w:sz="4" w:space="0"/>
              <w:left w:val="nil"/>
              <w:bottom w:val="single" w:color="auto" w:sz="4" w:space="0"/>
              <w:right w:val="single" w:color="auto" w:sz="4" w:space="0"/>
            </w:tcBorders>
            <w:vAlign w:val="center"/>
          </w:tcPr>
          <w:p w14:paraId="4228C4A5">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Rate (Rs)</w:t>
            </w:r>
          </w:p>
        </w:tc>
        <w:tc>
          <w:tcPr>
            <w:tcW w:w="1940" w:type="dxa"/>
            <w:tcBorders>
              <w:top w:val="single" w:color="auto" w:sz="4" w:space="0"/>
              <w:left w:val="nil"/>
              <w:bottom w:val="single" w:color="auto" w:sz="4" w:space="0"/>
              <w:right w:val="single" w:color="auto" w:sz="4" w:space="0"/>
            </w:tcBorders>
            <w:vAlign w:val="center"/>
          </w:tcPr>
          <w:p w14:paraId="310CD63E">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Unit</w:t>
            </w:r>
          </w:p>
        </w:tc>
        <w:tc>
          <w:tcPr>
            <w:tcW w:w="1940" w:type="dxa"/>
            <w:tcBorders>
              <w:top w:val="single" w:color="auto" w:sz="4" w:space="0"/>
              <w:left w:val="nil"/>
              <w:bottom w:val="single" w:color="auto" w:sz="4" w:space="0"/>
              <w:right w:val="single" w:color="auto" w:sz="4" w:space="0"/>
            </w:tcBorders>
            <w:vAlign w:val="center"/>
          </w:tcPr>
          <w:p w14:paraId="5483DC5E">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Amount(Rs)</w:t>
            </w:r>
          </w:p>
        </w:tc>
      </w:tr>
      <w:tr w14:paraId="547786D7">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4DE1D9A4">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TA for trainees</w:t>
            </w:r>
          </w:p>
        </w:tc>
        <w:tc>
          <w:tcPr>
            <w:tcW w:w="1680" w:type="dxa"/>
            <w:tcBorders>
              <w:top w:val="nil"/>
              <w:left w:val="nil"/>
              <w:bottom w:val="single" w:color="auto" w:sz="4" w:space="0"/>
              <w:right w:val="single" w:color="auto" w:sz="4" w:space="0"/>
            </w:tcBorders>
            <w:noWrap/>
            <w:vAlign w:val="center"/>
          </w:tcPr>
          <w:p w14:paraId="6C673F31">
            <w:pPr>
              <w:spacing w:after="0" w:line="240" w:lineRule="auto"/>
              <w:jc w:val="right"/>
              <w:rPr>
                <w:rFonts w:ascii="Times New Roman" w:hAnsi="Times New Roman" w:eastAsia="Times New Roman" w:cs="Times New Roman"/>
                <w:sz w:val="24"/>
                <w:szCs w:val="24"/>
              </w:rPr>
            </w:pPr>
            <w:r>
              <w:t>2,200</w:t>
            </w:r>
          </w:p>
        </w:tc>
        <w:tc>
          <w:tcPr>
            <w:tcW w:w="1940" w:type="dxa"/>
            <w:tcBorders>
              <w:top w:val="nil"/>
              <w:left w:val="nil"/>
              <w:bottom w:val="single" w:color="auto" w:sz="4" w:space="0"/>
              <w:right w:val="single" w:color="auto" w:sz="4" w:space="0"/>
            </w:tcBorders>
            <w:noWrap/>
            <w:vAlign w:val="center"/>
          </w:tcPr>
          <w:p w14:paraId="4FF03A1A">
            <w:pPr>
              <w:spacing w:after="0" w:line="240" w:lineRule="auto"/>
              <w:jc w:val="right"/>
              <w:rPr>
                <w:rFonts w:ascii="Times New Roman" w:hAnsi="Times New Roman" w:eastAsia="Times New Roman" w:cs="Times New Roman"/>
                <w:sz w:val="24"/>
                <w:szCs w:val="24"/>
              </w:rPr>
            </w:pPr>
            <w:r>
              <w:t>20</w:t>
            </w:r>
          </w:p>
        </w:tc>
        <w:tc>
          <w:tcPr>
            <w:tcW w:w="1940" w:type="dxa"/>
            <w:tcBorders>
              <w:top w:val="nil"/>
              <w:left w:val="nil"/>
              <w:bottom w:val="single" w:color="auto" w:sz="4" w:space="0"/>
              <w:right w:val="single" w:color="auto" w:sz="4" w:space="0"/>
            </w:tcBorders>
            <w:noWrap/>
            <w:vAlign w:val="center"/>
          </w:tcPr>
          <w:p w14:paraId="4DF1E8A9">
            <w:pPr>
              <w:spacing w:after="0" w:line="240" w:lineRule="auto"/>
              <w:jc w:val="right"/>
              <w:rPr>
                <w:rFonts w:ascii="Times New Roman" w:hAnsi="Times New Roman" w:eastAsia="Times New Roman" w:cs="Times New Roman"/>
                <w:sz w:val="24"/>
                <w:szCs w:val="24"/>
              </w:rPr>
            </w:pPr>
            <w:r>
              <w:t>44,000.00</w:t>
            </w:r>
          </w:p>
        </w:tc>
      </w:tr>
      <w:tr w14:paraId="2AB2F891">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087CD215">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Venue Hiring</w:t>
            </w:r>
          </w:p>
        </w:tc>
        <w:tc>
          <w:tcPr>
            <w:tcW w:w="1680" w:type="dxa"/>
            <w:tcBorders>
              <w:top w:val="nil"/>
              <w:left w:val="nil"/>
              <w:bottom w:val="single" w:color="auto" w:sz="4" w:space="0"/>
              <w:right w:val="single" w:color="auto" w:sz="4" w:space="0"/>
            </w:tcBorders>
            <w:noWrap/>
            <w:vAlign w:val="center"/>
          </w:tcPr>
          <w:p w14:paraId="3794194A">
            <w:pPr>
              <w:spacing w:after="0" w:line="240" w:lineRule="auto"/>
              <w:jc w:val="right"/>
              <w:rPr>
                <w:rFonts w:ascii="Times New Roman" w:hAnsi="Times New Roman" w:eastAsia="Times New Roman" w:cs="Times New Roman"/>
                <w:sz w:val="24"/>
                <w:szCs w:val="24"/>
              </w:rPr>
            </w:pPr>
            <w:r>
              <w:t>7,000</w:t>
            </w:r>
          </w:p>
        </w:tc>
        <w:tc>
          <w:tcPr>
            <w:tcW w:w="1940" w:type="dxa"/>
            <w:tcBorders>
              <w:top w:val="nil"/>
              <w:left w:val="nil"/>
              <w:bottom w:val="single" w:color="auto" w:sz="4" w:space="0"/>
              <w:right w:val="single" w:color="auto" w:sz="4" w:space="0"/>
            </w:tcBorders>
            <w:noWrap/>
            <w:vAlign w:val="center"/>
          </w:tcPr>
          <w:p w14:paraId="479B056C">
            <w:pPr>
              <w:spacing w:after="0" w:line="240" w:lineRule="auto"/>
              <w:jc w:val="right"/>
              <w:rPr>
                <w:rFonts w:ascii="Times New Roman" w:hAnsi="Times New Roman" w:eastAsia="Times New Roman" w:cs="Times New Roman"/>
                <w:sz w:val="24"/>
                <w:szCs w:val="24"/>
              </w:rPr>
            </w:pPr>
            <w:r>
              <w:t>1</w:t>
            </w:r>
          </w:p>
        </w:tc>
        <w:tc>
          <w:tcPr>
            <w:tcW w:w="1940" w:type="dxa"/>
            <w:tcBorders>
              <w:top w:val="nil"/>
              <w:left w:val="nil"/>
              <w:bottom w:val="single" w:color="auto" w:sz="4" w:space="0"/>
              <w:right w:val="single" w:color="auto" w:sz="4" w:space="0"/>
            </w:tcBorders>
            <w:noWrap/>
            <w:vAlign w:val="center"/>
          </w:tcPr>
          <w:p w14:paraId="212BDC66">
            <w:pPr>
              <w:spacing w:after="0" w:line="240" w:lineRule="auto"/>
              <w:jc w:val="right"/>
              <w:rPr>
                <w:rFonts w:ascii="Times New Roman" w:hAnsi="Times New Roman" w:eastAsia="Times New Roman" w:cs="Times New Roman"/>
                <w:sz w:val="24"/>
                <w:szCs w:val="24"/>
              </w:rPr>
            </w:pPr>
            <w:r>
              <w:t>7,000.00</w:t>
            </w:r>
          </w:p>
        </w:tc>
      </w:tr>
      <w:tr w14:paraId="61AD08E3">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2EF69F67">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Banner</w:t>
            </w:r>
          </w:p>
        </w:tc>
        <w:tc>
          <w:tcPr>
            <w:tcW w:w="1680" w:type="dxa"/>
            <w:tcBorders>
              <w:top w:val="nil"/>
              <w:left w:val="nil"/>
              <w:bottom w:val="single" w:color="auto" w:sz="4" w:space="0"/>
              <w:right w:val="single" w:color="auto" w:sz="4" w:space="0"/>
            </w:tcBorders>
            <w:noWrap/>
            <w:vAlign w:val="center"/>
          </w:tcPr>
          <w:p w14:paraId="464E0C42">
            <w:pPr>
              <w:spacing w:after="0" w:line="240" w:lineRule="auto"/>
              <w:jc w:val="right"/>
              <w:rPr>
                <w:rFonts w:ascii="Times New Roman" w:hAnsi="Times New Roman" w:eastAsia="Times New Roman" w:cs="Times New Roman"/>
                <w:sz w:val="24"/>
                <w:szCs w:val="24"/>
              </w:rPr>
            </w:pPr>
            <w:r>
              <w:t>2000</w:t>
            </w:r>
          </w:p>
        </w:tc>
        <w:tc>
          <w:tcPr>
            <w:tcW w:w="1940" w:type="dxa"/>
            <w:tcBorders>
              <w:top w:val="nil"/>
              <w:left w:val="nil"/>
              <w:bottom w:val="single" w:color="auto" w:sz="4" w:space="0"/>
              <w:right w:val="single" w:color="auto" w:sz="4" w:space="0"/>
            </w:tcBorders>
            <w:noWrap/>
            <w:vAlign w:val="center"/>
          </w:tcPr>
          <w:p w14:paraId="3B3911A6">
            <w:pPr>
              <w:spacing w:after="0" w:line="240" w:lineRule="auto"/>
              <w:jc w:val="right"/>
              <w:rPr>
                <w:rFonts w:ascii="Times New Roman" w:hAnsi="Times New Roman" w:eastAsia="Times New Roman" w:cs="Times New Roman"/>
                <w:sz w:val="24"/>
                <w:szCs w:val="24"/>
              </w:rPr>
            </w:pPr>
            <w:r>
              <w:t>1</w:t>
            </w:r>
          </w:p>
        </w:tc>
        <w:tc>
          <w:tcPr>
            <w:tcW w:w="1940" w:type="dxa"/>
            <w:tcBorders>
              <w:top w:val="nil"/>
              <w:left w:val="nil"/>
              <w:bottom w:val="single" w:color="auto" w:sz="4" w:space="0"/>
              <w:right w:val="single" w:color="auto" w:sz="4" w:space="0"/>
            </w:tcBorders>
            <w:noWrap/>
            <w:vAlign w:val="center"/>
          </w:tcPr>
          <w:p w14:paraId="1766E6B2">
            <w:pPr>
              <w:spacing w:after="0" w:line="240" w:lineRule="auto"/>
              <w:jc w:val="right"/>
              <w:rPr>
                <w:rFonts w:ascii="Times New Roman" w:hAnsi="Times New Roman" w:eastAsia="Times New Roman" w:cs="Times New Roman"/>
                <w:sz w:val="24"/>
                <w:szCs w:val="24"/>
              </w:rPr>
            </w:pPr>
            <w:r>
              <w:t>2,000.00</w:t>
            </w:r>
          </w:p>
        </w:tc>
      </w:tr>
      <w:tr w14:paraId="406A29EF">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463ADE95">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Refreshment</w:t>
            </w:r>
          </w:p>
        </w:tc>
        <w:tc>
          <w:tcPr>
            <w:tcW w:w="1680" w:type="dxa"/>
            <w:tcBorders>
              <w:top w:val="nil"/>
              <w:left w:val="nil"/>
              <w:bottom w:val="single" w:color="auto" w:sz="4" w:space="0"/>
              <w:right w:val="single" w:color="auto" w:sz="4" w:space="0"/>
            </w:tcBorders>
            <w:noWrap/>
            <w:vAlign w:val="center"/>
          </w:tcPr>
          <w:p w14:paraId="5B79C61B">
            <w:pPr>
              <w:spacing w:after="0" w:line="240" w:lineRule="auto"/>
              <w:jc w:val="right"/>
              <w:rPr>
                <w:rFonts w:ascii="Times New Roman" w:hAnsi="Times New Roman" w:eastAsia="Times New Roman" w:cs="Times New Roman"/>
                <w:sz w:val="24"/>
                <w:szCs w:val="24"/>
              </w:rPr>
            </w:pPr>
            <w:r>
              <w:t>250</w:t>
            </w:r>
          </w:p>
        </w:tc>
        <w:tc>
          <w:tcPr>
            <w:tcW w:w="1940" w:type="dxa"/>
            <w:tcBorders>
              <w:top w:val="nil"/>
              <w:left w:val="nil"/>
              <w:bottom w:val="single" w:color="auto" w:sz="4" w:space="0"/>
              <w:right w:val="single" w:color="auto" w:sz="4" w:space="0"/>
            </w:tcBorders>
            <w:noWrap/>
            <w:vAlign w:val="center"/>
          </w:tcPr>
          <w:p w14:paraId="69B1DAB0">
            <w:pPr>
              <w:spacing w:after="0" w:line="240" w:lineRule="auto"/>
              <w:jc w:val="right"/>
              <w:rPr>
                <w:rFonts w:ascii="Times New Roman" w:hAnsi="Times New Roman" w:eastAsia="Times New Roman" w:cs="Times New Roman"/>
                <w:sz w:val="24"/>
                <w:szCs w:val="24"/>
              </w:rPr>
            </w:pPr>
            <w:r>
              <w:t>20</w:t>
            </w:r>
          </w:p>
        </w:tc>
        <w:tc>
          <w:tcPr>
            <w:tcW w:w="1940" w:type="dxa"/>
            <w:tcBorders>
              <w:top w:val="nil"/>
              <w:left w:val="nil"/>
              <w:bottom w:val="single" w:color="auto" w:sz="4" w:space="0"/>
              <w:right w:val="single" w:color="auto" w:sz="4" w:space="0"/>
            </w:tcBorders>
            <w:noWrap/>
            <w:vAlign w:val="center"/>
          </w:tcPr>
          <w:p w14:paraId="671F8CD1">
            <w:pPr>
              <w:spacing w:after="0" w:line="240" w:lineRule="auto"/>
              <w:jc w:val="right"/>
              <w:rPr>
                <w:rFonts w:ascii="Times New Roman" w:hAnsi="Times New Roman" w:eastAsia="Times New Roman" w:cs="Times New Roman"/>
                <w:sz w:val="24"/>
                <w:szCs w:val="24"/>
              </w:rPr>
            </w:pPr>
            <w:r>
              <w:t>5,000.00</w:t>
            </w:r>
          </w:p>
        </w:tc>
      </w:tr>
      <w:tr w14:paraId="5E9842CB">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43D780E7">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Training KIT</w:t>
            </w:r>
          </w:p>
        </w:tc>
        <w:tc>
          <w:tcPr>
            <w:tcW w:w="1680" w:type="dxa"/>
            <w:tcBorders>
              <w:top w:val="nil"/>
              <w:left w:val="nil"/>
              <w:bottom w:val="single" w:color="auto" w:sz="4" w:space="0"/>
              <w:right w:val="single" w:color="auto" w:sz="4" w:space="0"/>
            </w:tcBorders>
            <w:noWrap/>
            <w:vAlign w:val="center"/>
          </w:tcPr>
          <w:p w14:paraId="3D78F7E8">
            <w:pPr>
              <w:spacing w:after="0" w:line="240" w:lineRule="auto"/>
              <w:jc w:val="right"/>
              <w:rPr>
                <w:rFonts w:ascii="Times New Roman" w:hAnsi="Times New Roman" w:eastAsia="Times New Roman" w:cs="Times New Roman"/>
                <w:sz w:val="24"/>
                <w:szCs w:val="24"/>
              </w:rPr>
            </w:pPr>
            <w:r>
              <w:t>250</w:t>
            </w:r>
          </w:p>
        </w:tc>
        <w:tc>
          <w:tcPr>
            <w:tcW w:w="1940" w:type="dxa"/>
            <w:tcBorders>
              <w:top w:val="nil"/>
              <w:left w:val="nil"/>
              <w:bottom w:val="single" w:color="auto" w:sz="4" w:space="0"/>
              <w:right w:val="single" w:color="auto" w:sz="4" w:space="0"/>
            </w:tcBorders>
            <w:noWrap/>
            <w:vAlign w:val="center"/>
          </w:tcPr>
          <w:p w14:paraId="64CB5EE3">
            <w:pPr>
              <w:spacing w:after="0" w:line="240" w:lineRule="auto"/>
              <w:jc w:val="right"/>
              <w:rPr>
                <w:rFonts w:ascii="Times New Roman" w:hAnsi="Times New Roman" w:eastAsia="Times New Roman" w:cs="Times New Roman"/>
                <w:sz w:val="24"/>
                <w:szCs w:val="24"/>
              </w:rPr>
            </w:pPr>
            <w:r>
              <w:t>20</w:t>
            </w:r>
          </w:p>
        </w:tc>
        <w:tc>
          <w:tcPr>
            <w:tcW w:w="1940" w:type="dxa"/>
            <w:tcBorders>
              <w:top w:val="nil"/>
              <w:left w:val="nil"/>
              <w:bottom w:val="single" w:color="auto" w:sz="4" w:space="0"/>
              <w:right w:val="single" w:color="auto" w:sz="4" w:space="0"/>
            </w:tcBorders>
            <w:noWrap/>
            <w:vAlign w:val="center"/>
          </w:tcPr>
          <w:p w14:paraId="690421F9">
            <w:pPr>
              <w:spacing w:after="0" w:line="240" w:lineRule="auto"/>
              <w:jc w:val="right"/>
              <w:rPr>
                <w:rFonts w:ascii="Times New Roman" w:hAnsi="Times New Roman" w:eastAsia="Times New Roman" w:cs="Times New Roman"/>
                <w:sz w:val="24"/>
                <w:szCs w:val="24"/>
              </w:rPr>
            </w:pPr>
            <w:r>
              <w:t>5,000.00</w:t>
            </w:r>
          </w:p>
        </w:tc>
      </w:tr>
      <w:tr w14:paraId="79561106">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124750D2">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Total:</w:t>
            </w:r>
          </w:p>
        </w:tc>
        <w:tc>
          <w:tcPr>
            <w:tcW w:w="1680" w:type="dxa"/>
            <w:tcBorders>
              <w:top w:val="nil"/>
              <w:left w:val="nil"/>
              <w:bottom w:val="single" w:color="auto" w:sz="4" w:space="0"/>
              <w:right w:val="single" w:color="auto" w:sz="4" w:space="0"/>
            </w:tcBorders>
            <w:noWrap/>
            <w:vAlign w:val="center"/>
          </w:tcPr>
          <w:p w14:paraId="54F4516B">
            <w:pPr>
              <w:spacing w:after="0" w:line="240" w:lineRule="auto"/>
              <w:jc w:val="right"/>
              <w:rPr>
                <w:rFonts w:ascii="Times New Roman" w:hAnsi="Times New Roman" w:eastAsia="Times New Roman" w:cs="Times New Roman"/>
                <w:sz w:val="24"/>
                <w:szCs w:val="24"/>
              </w:rPr>
            </w:pPr>
            <w:r>
              <w:t> </w:t>
            </w:r>
          </w:p>
        </w:tc>
        <w:tc>
          <w:tcPr>
            <w:tcW w:w="1940" w:type="dxa"/>
            <w:tcBorders>
              <w:top w:val="nil"/>
              <w:left w:val="nil"/>
              <w:bottom w:val="single" w:color="auto" w:sz="4" w:space="0"/>
              <w:right w:val="single" w:color="auto" w:sz="4" w:space="0"/>
            </w:tcBorders>
            <w:noWrap/>
            <w:vAlign w:val="center"/>
          </w:tcPr>
          <w:p w14:paraId="3BE45A80">
            <w:pPr>
              <w:spacing w:after="0" w:line="240" w:lineRule="auto"/>
              <w:jc w:val="right"/>
              <w:rPr>
                <w:rFonts w:ascii="Times New Roman" w:hAnsi="Times New Roman" w:eastAsia="Times New Roman" w:cs="Times New Roman"/>
                <w:sz w:val="24"/>
                <w:szCs w:val="24"/>
              </w:rPr>
            </w:pPr>
            <w:r>
              <w:t> </w:t>
            </w:r>
          </w:p>
        </w:tc>
        <w:tc>
          <w:tcPr>
            <w:tcW w:w="1940" w:type="dxa"/>
            <w:tcBorders>
              <w:top w:val="nil"/>
              <w:left w:val="nil"/>
              <w:bottom w:val="single" w:color="auto" w:sz="4" w:space="0"/>
              <w:right w:val="single" w:color="auto" w:sz="4" w:space="0"/>
            </w:tcBorders>
            <w:noWrap/>
            <w:vAlign w:val="center"/>
          </w:tcPr>
          <w:p w14:paraId="4270B82B">
            <w:pPr>
              <w:spacing w:after="0" w:line="240" w:lineRule="auto"/>
              <w:jc w:val="right"/>
              <w:rPr>
                <w:rFonts w:ascii="Times New Roman" w:hAnsi="Times New Roman" w:eastAsia="Times New Roman" w:cs="Times New Roman"/>
                <w:b/>
                <w:bCs/>
                <w:sz w:val="24"/>
                <w:szCs w:val="24"/>
              </w:rPr>
            </w:pPr>
            <w:r>
              <w:rPr>
                <w:b/>
                <w:bCs/>
              </w:rPr>
              <w:t>63,000.00</w:t>
            </w:r>
          </w:p>
        </w:tc>
      </w:tr>
    </w:tbl>
    <w:p w14:paraId="75D8175A">
      <w:pPr>
        <w:spacing w:after="0" w:line="240" w:lineRule="auto"/>
        <w:ind w:left="1440"/>
        <w:jc w:val="both"/>
        <w:rPr>
          <w:rFonts w:ascii="Times New Roman" w:hAnsi="Times New Roman" w:cs="Times New Roman"/>
          <w:b/>
          <w:sz w:val="24"/>
          <w:szCs w:val="24"/>
        </w:rPr>
      </w:pPr>
      <w:r>
        <w:rPr>
          <w:rFonts w:eastAsia="Times New Roman" w:cs="Calibri"/>
          <w:b/>
          <w:sz w:val="24"/>
          <w:szCs w:val="24"/>
        </w:rPr>
        <w:t>Ongoing activity :</w:t>
      </w:r>
      <w:r>
        <w:rPr>
          <w:rFonts w:eastAsia="Times New Roman" w:cs="Calibri"/>
          <w:sz w:val="24"/>
          <w:szCs w:val="24"/>
        </w:rPr>
        <w:t xml:space="preserve"> </w:t>
      </w:r>
      <w:r>
        <w:rPr>
          <w:rFonts w:ascii="Times New Roman" w:hAnsi="Times New Roman" w:eastAsia="Times New Roman" w:cs="Times New Roman"/>
          <w:sz w:val="24"/>
          <w:szCs w:val="24"/>
          <w:lang w:eastAsia="en-IN"/>
        </w:rPr>
        <w:t>The total proposed budget for organizing sensitization training at the State level during 2026-27 is Rs. 0.63 lakh</w:t>
      </w:r>
    </w:p>
    <w:p w14:paraId="7E04C16A">
      <w:pPr>
        <w:spacing w:after="0" w:line="240" w:lineRule="auto"/>
        <w:jc w:val="both"/>
        <w:rPr>
          <w:rFonts w:ascii="Times New Roman" w:hAnsi="Times New Roman" w:cs="Times New Roman"/>
          <w:b/>
          <w:sz w:val="24"/>
          <w:szCs w:val="24"/>
        </w:rPr>
      </w:pPr>
    </w:p>
    <w:p w14:paraId="177D0B1A">
      <w:pPr>
        <w:spacing w:after="0" w:line="240" w:lineRule="auto"/>
        <w:jc w:val="both"/>
        <w:rPr>
          <w:rFonts w:ascii="Times New Roman" w:hAnsi="Times New Roman" w:cs="Times New Roman"/>
          <w:b/>
          <w:sz w:val="24"/>
          <w:szCs w:val="24"/>
        </w:rPr>
      </w:pPr>
    </w:p>
    <w:p w14:paraId="331FA735">
      <w:pPr>
        <w:pStyle w:val="8"/>
        <w:numPr>
          <w:ilvl w:val="0"/>
          <w:numId w:val="7"/>
        </w:numPr>
        <w:ind w:left="438" w:leftChars="199" w:firstLine="0" w:firstLineChars="0"/>
        <w:rPr>
          <w:rFonts w:ascii="Times New Roman" w:hAnsi="Times New Roman" w:cs="Times New Roman"/>
          <w:b/>
          <w:sz w:val="24"/>
          <w:szCs w:val="24"/>
          <w:u w:val="single"/>
        </w:rPr>
      </w:pPr>
      <w:r>
        <w:rPr>
          <w:rFonts w:ascii="Times New Roman" w:hAnsi="Times New Roman" w:cs="Times New Roman"/>
          <w:b/>
          <w:sz w:val="24"/>
          <w:szCs w:val="24"/>
          <w:u w:val="single"/>
        </w:rPr>
        <w:t>State Level Advocacy Workshop / Training of Trainers, Refreshers Training / Training on Tobacco Cessation for Health Care Providers  (One Day Training)</w:t>
      </w:r>
    </w:p>
    <w:p w14:paraId="605E7006">
      <w:pPr>
        <w:pStyle w:val="8"/>
        <w:ind w:left="438" w:leftChars="199" w:firstLine="0" w:firstLineChars="0"/>
        <w:rPr>
          <w:rFonts w:ascii="Times New Roman" w:hAnsi="Times New Roman" w:cs="Times New Roman"/>
          <w:b/>
          <w:sz w:val="24"/>
          <w:szCs w:val="24"/>
          <w:u w:val="single"/>
        </w:rPr>
      </w:pPr>
    </w:p>
    <w:p w14:paraId="21FC72DE">
      <w:pPr>
        <w:pStyle w:val="9"/>
        <w:shd w:val="clear" w:color="auto" w:fill="FFFFFF"/>
        <w:spacing w:after="0" w:line="240" w:lineRule="auto"/>
        <w:ind w:left="438" w:leftChars="199" w:firstLine="0" w:firstLineChars="0"/>
        <w:jc w:val="both"/>
        <w:rPr>
          <w:rFonts w:ascii="Times New Roman" w:hAnsi="Times New Roman" w:cs="Times New Roman"/>
          <w:sz w:val="24"/>
          <w:szCs w:val="24"/>
        </w:rPr>
      </w:pPr>
      <w:r>
        <w:rPr>
          <w:rFonts w:ascii="Times New Roman" w:hAnsi="Times New Roman" w:cs="Times New Roman"/>
          <w:sz w:val="24"/>
          <w:szCs w:val="24"/>
        </w:rPr>
        <w:t>As per the National Tobacco Control Programme Operational Guideline 2015, State Tobacco Control Cell (STCC) will organize State level Advocacy Workshop / Training of Trainers, Refreshers Training of staffs at District Tobacco Control Cell (DTCC) / Training on Tobacco Cessation for Health Care Providers (One Day Training).</w:t>
      </w:r>
    </w:p>
    <w:p w14:paraId="6CCF7C92">
      <w:pPr>
        <w:pStyle w:val="9"/>
        <w:shd w:val="clear" w:color="auto" w:fill="FFFFFF"/>
        <w:spacing w:after="0" w:line="240" w:lineRule="auto"/>
        <w:ind w:left="438" w:leftChars="199" w:firstLine="0" w:firstLineChars="0"/>
        <w:jc w:val="both"/>
        <w:rPr>
          <w:rFonts w:ascii="Times New Roman" w:hAnsi="Times New Roman" w:cs="Times New Roman"/>
          <w:sz w:val="24"/>
          <w:szCs w:val="24"/>
        </w:rPr>
      </w:pPr>
      <w:r>
        <w:rPr>
          <w:rFonts w:ascii="Times New Roman" w:hAnsi="Times New Roman" w:cs="Times New Roman"/>
          <w:sz w:val="24"/>
          <w:szCs w:val="24"/>
        </w:rPr>
        <w:t>This training should target officials from different departments, health care workers / staffs / other professionals and different stakeholders. Existing training modules and other necessary resource materials will be provided.</w:t>
      </w:r>
    </w:p>
    <w:p w14:paraId="6EEAE9A4">
      <w:pPr>
        <w:pStyle w:val="9"/>
        <w:shd w:val="clear" w:color="auto" w:fill="FFFFFF"/>
        <w:spacing w:after="0" w:line="240" w:lineRule="auto"/>
        <w:ind w:left="438" w:leftChars="199" w:firstLine="0" w:firstLineChars="0"/>
        <w:jc w:val="both"/>
        <w:rPr>
          <w:rFonts w:ascii="Times New Roman" w:hAnsi="Times New Roman" w:eastAsia="Times New Roman" w:cs="Times New Roman"/>
          <w:b/>
          <w:sz w:val="24"/>
          <w:szCs w:val="24"/>
          <w:lang w:eastAsia="en-IN"/>
        </w:rPr>
      </w:pPr>
    </w:p>
    <w:p w14:paraId="45123B7A">
      <w:pPr>
        <w:autoSpaceDE w:val="0"/>
        <w:autoSpaceDN w:val="0"/>
        <w:adjustRightInd w:val="0"/>
        <w:spacing w:after="0" w:line="240" w:lineRule="auto"/>
        <w:ind w:left="438" w:leftChars="199" w:firstLine="0" w:firstLineChars="0"/>
        <w:jc w:val="both"/>
        <w:rPr>
          <w:rFonts w:ascii="Times New Roman" w:hAnsi="Times New Roman" w:cs="Times New Roman"/>
          <w:sz w:val="24"/>
          <w:szCs w:val="24"/>
        </w:rPr>
      </w:pPr>
      <w:r>
        <w:rPr>
          <w:rFonts w:ascii="Times New Roman" w:hAnsi="Times New Roman" w:cs="Times New Roman"/>
          <w:sz w:val="24"/>
          <w:szCs w:val="24"/>
        </w:rPr>
        <w:t>1. No. of Participants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25 per training</w:t>
      </w:r>
    </w:p>
    <w:p w14:paraId="67809DBF">
      <w:pPr>
        <w:autoSpaceDE w:val="0"/>
        <w:autoSpaceDN w:val="0"/>
        <w:adjustRightInd w:val="0"/>
        <w:spacing w:after="0" w:line="240" w:lineRule="auto"/>
        <w:ind w:left="438" w:leftChars="199" w:firstLine="0" w:firstLineChars="0"/>
        <w:jc w:val="both"/>
        <w:rPr>
          <w:rFonts w:ascii="Times New Roman" w:hAnsi="Times New Roman" w:cs="Times New Roman"/>
          <w:sz w:val="24"/>
          <w:szCs w:val="24"/>
        </w:rPr>
      </w:pPr>
      <w:r>
        <w:rPr>
          <w:rFonts w:ascii="Times New Roman" w:hAnsi="Times New Roman" w:cs="Times New Roman"/>
          <w:sz w:val="24"/>
          <w:szCs w:val="24"/>
        </w:rPr>
        <w:t>2. No of Batches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1 (State level)</w:t>
      </w:r>
    </w:p>
    <w:tbl>
      <w:tblPr>
        <w:tblStyle w:val="3"/>
        <w:tblW w:w="8660" w:type="dxa"/>
        <w:tblInd w:w="1262" w:type="dxa"/>
        <w:tblLayout w:type="autofit"/>
        <w:tblCellMar>
          <w:top w:w="0" w:type="dxa"/>
          <w:left w:w="108" w:type="dxa"/>
          <w:bottom w:w="0" w:type="dxa"/>
          <w:right w:w="108" w:type="dxa"/>
        </w:tblCellMar>
      </w:tblPr>
      <w:tblGrid>
        <w:gridCol w:w="3100"/>
        <w:gridCol w:w="1680"/>
        <w:gridCol w:w="1940"/>
        <w:gridCol w:w="1940"/>
      </w:tblGrid>
      <w:tr w14:paraId="2FF65C3F">
        <w:tblPrEx>
          <w:tblCellMar>
            <w:top w:w="0" w:type="dxa"/>
            <w:left w:w="108" w:type="dxa"/>
            <w:bottom w:w="0" w:type="dxa"/>
            <w:right w:w="108" w:type="dxa"/>
          </w:tblCellMar>
        </w:tblPrEx>
        <w:trPr>
          <w:trHeight w:val="312" w:hRule="atLeast"/>
        </w:trPr>
        <w:tc>
          <w:tcPr>
            <w:tcW w:w="3100" w:type="dxa"/>
            <w:tcBorders>
              <w:top w:val="single" w:color="auto" w:sz="4" w:space="0"/>
              <w:left w:val="single" w:color="auto" w:sz="4" w:space="0"/>
              <w:bottom w:val="single" w:color="auto" w:sz="4" w:space="0"/>
              <w:right w:val="single" w:color="auto" w:sz="4" w:space="0"/>
            </w:tcBorders>
            <w:noWrap/>
            <w:vAlign w:val="center"/>
          </w:tcPr>
          <w:p w14:paraId="4C308DD7">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Components</w:t>
            </w:r>
          </w:p>
        </w:tc>
        <w:tc>
          <w:tcPr>
            <w:tcW w:w="1680" w:type="dxa"/>
            <w:tcBorders>
              <w:top w:val="single" w:color="auto" w:sz="4" w:space="0"/>
              <w:left w:val="nil"/>
              <w:bottom w:val="single" w:color="auto" w:sz="4" w:space="0"/>
              <w:right w:val="single" w:color="auto" w:sz="4" w:space="0"/>
            </w:tcBorders>
            <w:noWrap/>
            <w:vAlign w:val="center"/>
          </w:tcPr>
          <w:p w14:paraId="7DBE48B1">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Rate (Rs)</w:t>
            </w:r>
          </w:p>
        </w:tc>
        <w:tc>
          <w:tcPr>
            <w:tcW w:w="1940" w:type="dxa"/>
            <w:tcBorders>
              <w:top w:val="single" w:color="auto" w:sz="4" w:space="0"/>
              <w:left w:val="nil"/>
              <w:bottom w:val="single" w:color="auto" w:sz="4" w:space="0"/>
              <w:right w:val="single" w:color="auto" w:sz="4" w:space="0"/>
            </w:tcBorders>
            <w:noWrap/>
            <w:vAlign w:val="center"/>
          </w:tcPr>
          <w:p w14:paraId="07F7BB78">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Unit</w:t>
            </w:r>
          </w:p>
        </w:tc>
        <w:tc>
          <w:tcPr>
            <w:tcW w:w="1940" w:type="dxa"/>
            <w:tcBorders>
              <w:top w:val="single" w:color="auto" w:sz="4" w:space="0"/>
              <w:left w:val="nil"/>
              <w:bottom w:val="single" w:color="auto" w:sz="4" w:space="0"/>
              <w:right w:val="single" w:color="auto" w:sz="4" w:space="0"/>
            </w:tcBorders>
            <w:noWrap/>
            <w:vAlign w:val="center"/>
          </w:tcPr>
          <w:p w14:paraId="45DFA629">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Amount(Rs)</w:t>
            </w:r>
          </w:p>
        </w:tc>
      </w:tr>
      <w:tr w14:paraId="133608A2">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193D9F33">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TA for trainees</w:t>
            </w:r>
          </w:p>
        </w:tc>
        <w:tc>
          <w:tcPr>
            <w:tcW w:w="1680" w:type="dxa"/>
            <w:tcBorders>
              <w:top w:val="nil"/>
              <w:left w:val="nil"/>
              <w:bottom w:val="single" w:color="auto" w:sz="4" w:space="0"/>
              <w:right w:val="single" w:color="auto" w:sz="4" w:space="0"/>
            </w:tcBorders>
            <w:noWrap/>
            <w:vAlign w:val="center"/>
          </w:tcPr>
          <w:p w14:paraId="6C1137D9">
            <w:pPr>
              <w:spacing w:after="0" w:line="240" w:lineRule="auto"/>
              <w:jc w:val="right"/>
              <w:rPr>
                <w:rFonts w:ascii="Times New Roman" w:hAnsi="Times New Roman" w:eastAsia="Times New Roman" w:cs="Times New Roman"/>
                <w:sz w:val="24"/>
                <w:szCs w:val="24"/>
              </w:rPr>
            </w:pPr>
            <w:r>
              <w:t>2,200</w:t>
            </w:r>
          </w:p>
        </w:tc>
        <w:tc>
          <w:tcPr>
            <w:tcW w:w="1940" w:type="dxa"/>
            <w:tcBorders>
              <w:top w:val="nil"/>
              <w:left w:val="nil"/>
              <w:bottom w:val="single" w:color="auto" w:sz="4" w:space="0"/>
              <w:right w:val="single" w:color="auto" w:sz="4" w:space="0"/>
            </w:tcBorders>
            <w:noWrap/>
            <w:vAlign w:val="center"/>
          </w:tcPr>
          <w:p w14:paraId="6B98753E">
            <w:pPr>
              <w:spacing w:after="0" w:line="240" w:lineRule="auto"/>
              <w:jc w:val="right"/>
              <w:rPr>
                <w:rFonts w:ascii="Times New Roman" w:hAnsi="Times New Roman" w:eastAsia="Times New Roman" w:cs="Times New Roman"/>
                <w:sz w:val="24"/>
                <w:szCs w:val="24"/>
              </w:rPr>
            </w:pPr>
            <w:r>
              <w:t>25</w:t>
            </w:r>
          </w:p>
        </w:tc>
        <w:tc>
          <w:tcPr>
            <w:tcW w:w="1940" w:type="dxa"/>
            <w:tcBorders>
              <w:top w:val="nil"/>
              <w:left w:val="nil"/>
              <w:bottom w:val="single" w:color="auto" w:sz="4" w:space="0"/>
              <w:right w:val="single" w:color="auto" w:sz="4" w:space="0"/>
            </w:tcBorders>
            <w:noWrap/>
            <w:vAlign w:val="center"/>
          </w:tcPr>
          <w:p w14:paraId="52D6BDA3">
            <w:pPr>
              <w:spacing w:after="0" w:line="240" w:lineRule="auto"/>
              <w:jc w:val="right"/>
              <w:rPr>
                <w:rFonts w:ascii="Times New Roman" w:hAnsi="Times New Roman" w:eastAsia="Times New Roman" w:cs="Times New Roman"/>
                <w:sz w:val="24"/>
                <w:szCs w:val="24"/>
              </w:rPr>
            </w:pPr>
            <w:r>
              <w:t>55,000.00</w:t>
            </w:r>
          </w:p>
        </w:tc>
      </w:tr>
      <w:tr w14:paraId="3D1F3347">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1AF5F057">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Venue Hiring</w:t>
            </w:r>
          </w:p>
        </w:tc>
        <w:tc>
          <w:tcPr>
            <w:tcW w:w="1680" w:type="dxa"/>
            <w:tcBorders>
              <w:top w:val="nil"/>
              <w:left w:val="nil"/>
              <w:bottom w:val="single" w:color="auto" w:sz="4" w:space="0"/>
              <w:right w:val="single" w:color="auto" w:sz="4" w:space="0"/>
            </w:tcBorders>
            <w:noWrap/>
            <w:vAlign w:val="center"/>
          </w:tcPr>
          <w:p w14:paraId="68120A00">
            <w:pPr>
              <w:spacing w:after="0" w:line="240" w:lineRule="auto"/>
              <w:jc w:val="right"/>
              <w:rPr>
                <w:rFonts w:ascii="Times New Roman" w:hAnsi="Times New Roman" w:eastAsia="Times New Roman" w:cs="Times New Roman"/>
                <w:sz w:val="24"/>
                <w:szCs w:val="24"/>
              </w:rPr>
            </w:pPr>
            <w:r>
              <w:t>7,000</w:t>
            </w:r>
          </w:p>
        </w:tc>
        <w:tc>
          <w:tcPr>
            <w:tcW w:w="1940" w:type="dxa"/>
            <w:tcBorders>
              <w:top w:val="nil"/>
              <w:left w:val="nil"/>
              <w:bottom w:val="single" w:color="auto" w:sz="4" w:space="0"/>
              <w:right w:val="single" w:color="auto" w:sz="4" w:space="0"/>
            </w:tcBorders>
            <w:noWrap/>
            <w:vAlign w:val="center"/>
          </w:tcPr>
          <w:p w14:paraId="17169E62">
            <w:pPr>
              <w:spacing w:after="0" w:line="240" w:lineRule="auto"/>
              <w:jc w:val="right"/>
              <w:rPr>
                <w:rFonts w:ascii="Times New Roman" w:hAnsi="Times New Roman" w:eastAsia="Times New Roman" w:cs="Times New Roman"/>
                <w:sz w:val="24"/>
                <w:szCs w:val="24"/>
              </w:rPr>
            </w:pPr>
            <w:r>
              <w:t>1</w:t>
            </w:r>
          </w:p>
        </w:tc>
        <w:tc>
          <w:tcPr>
            <w:tcW w:w="1940" w:type="dxa"/>
            <w:tcBorders>
              <w:top w:val="nil"/>
              <w:left w:val="nil"/>
              <w:bottom w:val="single" w:color="auto" w:sz="4" w:space="0"/>
              <w:right w:val="single" w:color="auto" w:sz="4" w:space="0"/>
            </w:tcBorders>
            <w:noWrap/>
            <w:vAlign w:val="center"/>
          </w:tcPr>
          <w:p w14:paraId="59C6DD28">
            <w:pPr>
              <w:spacing w:after="0" w:line="240" w:lineRule="auto"/>
              <w:jc w:val="right"/>
              <w:rPr>
                <w:rFonts w:ascii="Times New Roman" w:hAnsi="Times New Roman" w:eastAsia="Times New Roman" w:cs="Times New Roman"/>
                <w:sz w:val="24"/>
                <w:szCs w:val="24"/>
              </w:rPr>
            </w:pPr>
            <w:r>
              <w:t>7,000.00</w:t>
            </w:r>
          </w:p>
        </w:tc>
      </w:tr>
      <w:tr w14:paraId="34BA1498">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70FF0C46">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Banner</w:t>
            </w:r>
          </w:p>
        </w:tc>
        <w:tc>
          <w:tcPr>
            <w:tcW w:w="1680" w:type="dxa"/>
            <w:tcBorders>
              <w:top w:val="nil"/>
              <w:left w:val="nil"/>
              <w:bottom w:val="single" w:color="auto" w:sz="4" w:space="0"/>
              <w:right w:val="single" w:color="auto" w:sz="4" w:space="0"/>
            </w:tcBorders>
            <w:noWrap/>
            <w:vAlign w:val="center"/>
          </w:tcPr>
          <w:p w14:paraId="0386BF56">
            <w:pPr>
              <w:spacing w:after="0" w:line="240" w:lineRule="auto"/>
              <w:jc w:val="right"/>
              <w:rPr>
                <w:rFonts w:ascii="Times New Roman" w:hAnsi="Times New Roman" w:eastAsia="Times New Roman" w:cs="Times New Roman"/>
                <w:sz w:val="24"/>
                <w:szCs w:val="24"/>
              </w:rPr>
            </w:pPr>
            <w:r>
              <w:t>2000</w:t>
            </w:r>
          </w:p>
        </w:tc>
        <w:tc>
          <w:tcPr>
            <w:tcW w:w="1940" w:type="dxa"/>
            <w:tcBorders>
              <w:top w:val="nil"/>
              <w:left w:val="nil"/>
              <w:bottom w:val="single" w:color="auto" w:sz="4" w:space="0"/>
              <w:right w:val="single" w:color="auto" w:sz="4" w:space="0"/>
            </w:tcBorders>
            <w:noWrap/>
            <w:vAlign w:val="center"/>
          </w:tcPr>
          <w:p w14:paraId="6366FAEA">
            <w:pPr>
              <w:spacing w:after="0" w:line="240" w:lineRule="auto"/>
              <w:jc w:val="right"/>
              <w:rPr>
                <w:rFonts w:ascii="Times New Roman" w:hAnsi="Times New Roman" w:eastAsia="Times New Roman" w:cs="Times New Roman"/>
                <w:sz w:val="24"/>
                <w:szCs w:val="24"/>
              </w:rPr>
            </w:pPr>
            <w:r>
              <w:t>1</w:t>
            </w:r>
          </w:p>
        </w:tc>
        <w:tc>
          <w:tcPr>
            <w:tcW w:w="1940" w:type="dxa"/>
            <w:tcBorders>
              <w:top w:val="nil"/>
              <w:left w:val="nil"/>
              <w:bottom w:val="single" w:color="auto" w:sz="4" w:space="0"/>
              <w:right w:val="single" w:color="auto" w:sz="4" w:space="0"/>
            </w:tcBorders>
            <w:noWrap/>
            <w:vAlign w:val="center"/>
          </w:tcPr>
          <w:p w14:paraId="00B4D773">
            <w:pPr>
              <w:spacing w:after="0" w:line="240" w:lineRule="auto"/>
              <w:jc w:val="right"/>
              <w:rPr>
                <w:rFonts w:ascii="Times New Roman" w:hAnsi="Times New Roman" w:eastAsia="Times New Roman" w:cs="Times New Roman"/>
                <w:sz w:val="24"/>
                <w:szCs w:val="24"/>
              </w:rPr>
            </w:pPr>
            <w:r>
              <w:t>2,000.00</w:t>
            </w:r>
          </w:p>
        </w:tc>
      </w:tr>
      <w:tr w14:paraId="3ED84C28">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61B4DF70">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Refreshment</w:t>
            </w:r>
          </w:p>
        </w:tc>
        <w:tc>
          <w:tcPr>
            <w:tcW w:w="1680" w:type="dxa"/>
            <w:tcBorders>
              <w:top w:val="nil"/>
              <w:left w:val="nil"/>
              <w:bottom w:val="single" w:color="auto" w:sz="4" w:space="0"/>
              <w:right w:val="single" w:color="auto" w:sz="4" w:space="0"/>
            </w:tcBorders>
            <w:noWrap/>
            <w:vAlign w:val="center"/>
          </w:tcPr>
          <w:p w14:paraId="72ECB752">
            <w:pPr>
              <w:spacing w:after="0" w:line="240" w:lineRule="auto"/>
              <w:jc w:val="right"/>
              <w:rPr>
                <w:rFonts w:ascii="Times New Roman" w:hAnsi="Times New Roman" w:eastAsia="Times New Roman" w:cs="Times New Roman"/>
                <w:sz w:val="24"/>
                <w:szCs w:val="24"/>
              </w:rPr>
            </w:pPr>
            <w:r>
              <w:t>230</w:t>
            </w:r>
          </w:p>
        </w:tc>
        <w:tc>
          <w:tcPr>
            <w:tcW w:w="1940" w:type="dxa"/>
            <w:tcBorders>
              <w:top w:val="nil"/>
              <w:left w:val="nil"/>
              <w:bottom w:val="single" w:color="auto" w:sz="4" w:space="0"/>
              <w:right w:val="single" w:color="auto" w:sz="4" w:space="0"/>
            </w:tcBorders>
            <w:noWrap/>
            <w:vAlign w:val="center"/>
          </w:tcPr>
          <w:p w14:paraId="7E41AF09">
            <w:pPr>
              <w:spacing w:after="0" w:line="240" w:lineRule="auto"/>
              <w:jc w:val="right"/>
              <w:rPr>
                <w:rFonts w:ascii="Times New Roman" w:hAnsi="Times New Roman" w:eastAsia="Times New Roman" w:cs="Times New Roman"/>
                <w:sz w:val="24"/>
                <w:szCs w:val="24"/>
              </w:rPr>
            </w:pPr>
            <w:r>
              <w:t>25</w:t>
            </w:r>
          </w:p>
        </w:tc>
        <w:tc>
          <w:tcPr>
            <w:tcW w:w="1940" w:type="dxa"/>
            <w:tcBorders>
              <w:top w:val="nil"/>
              <w:left w:val="nil"/>
              <w:bottom w:val="single" w:color="auto" w:sz="4" w:space="0"/>
              <w:right w:val="single" w:color="auto" w:sz="4" w:space="0"/>
            </w:tcBorders>
            <w:noWrap/>
            <w:vAlign w:val="center"/>
          </w:tcPr>
          <w:p w14:paraId="38E4DBFD">
            <w:pPr>
              <w:spacing w:after="0" w:line="240" w:lineRule="auto"/>
              <w:jc w:val="right"/>
              <w:rPr>
                <w:rFonts w:ascii="Times New Roman" w:hAnsi="Times New Roman" w:eastAsia="Times New Roman" w:cs="Times New Roman"/>
                <w:sz w:val="24"/>
                <w:szCs w:val="24"/>
              </w:rPr>
            </w:pPr>
            <w:r>
              <w:t>5,750.00</w:t>
            </w:r>
          </w:p>
        </w:tc>
      </w:tr>
      <w:tr w14:paraId="03BE90FE">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0AEE6CCE">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Training KIT</w:t>
            </w:r>
          </w:p>
        </w:tc>
        <w:tc>
          <w:tcPr>
            <w:tcW w:w="1680" w:type="dxa"/>
            <w:tcBorders>
              <w:top w:val="nil"/>
              <w:left w:val="nil"/>
              <w:bottom w:val="single" w:color="auto" w:sz="4" w:space="0"/>
              <w:right w:val="single" w:color="auto" w:sz="4" w:space="0"/>
            </w:tcBorders>
            <w:noWrap/>
            <w:vAlign w:val="center"/>
          </w:tcPr>
          <w:p w14:paraId="77D0DF3E">
            <w:pPr>
              <w:spacing w:after="0" w:line="240" w:lineRule="auto"/>
              <w:jc w:val="right"/>
              <w:rPr>
                <w:rFonts w:ascii="Times New Roman" w:hAnsi="Times New Roman" w:eastAsia="Times New Roman" w:cs="Times New Roman"/>
                <w:sz w:val="24"/>
                <w:szCs w:val="24"/>
              </w:rPr>
            </w:pPr>
            <w:r>
              <w:t>250</w:t>
            </w:r>
          </w:p>
        </w:tc>
        <w:tc>
          <w:tcPr>
            <w:tcW w:w="1940" w:type="dxa"/>
            <w:tcBorders>
              <w:top w:val="nil"/>
              <w:left w:val="nil"/>
              <w:bottom w:val="single" w:color="auto" w:sz="4" w:space="0"/>
              <w:right w:val="single" w:color="auto" w:sz="4" w:space="0"/>
            </w:tcBorders>
            <w:noWrap/>
            <w:vAlign w:val="center"/>
          </w:tcPr>
          <w:p w14:paraId="23114782">
            <w:pPr>
              <w:spacing w:after="0" w:line="240" w:lineRule="auto"/>
              <w:jc w:val="right"/>
              <w:rPr>
                <w:rFonts w:ascii="Times New Roman" w:hAnsi="Times New Roman" w:eastAsia="Times New Roman" w:cs="Times New Roman"/>
                <w:sz w:val="24"/>
                <w:szCs w:val="24"/>
              </w:rPr>
            </w:pPr>
            <w:r>
              <w:t>25</w:t>
            </w:r>
          </w:p>
        </w:tc>
        <w:tc>
          <w:tcPr>
            <w:tcW w:w="1940" w:type="dxa"/>
            <w:tcBorders>
              <w:top w:val="nil"/>
              <w:left w:val="nil"/>
              <w:bottom w:val="single" w:color="auto" w:sz="4" w:space="0"/>
              <w:right w:val="single" w:color="auto" w:sz="4" w:space="0"/>
            </w:tcBorders>
            <w:noWrap/>
            <w:vAlign w:val="center"/>
          </w:tcPr>
          <w:p w14:paraId="68F114F9">
            <w:pPr>
              <w:spacing w:after="0" w:line="240" w:lineRule="auto"/>
              <w:jc w:val="right"/>
              <w:rPr>
                <w:rFonts w:ascii="Times New Roman" w:hAnsi="Times New Roman" w:eastAsia="Times New Roman" w:cs="Times New Roman"/>
                <w:sz w:val="24"/>
                <w:szCs w:val="24"/>
              </w:rPr>
            </w:pPr>
            <w:r>
              <w:t>6,250.00</w:t>
            </w:r>
          </w:p>
        </w:tc>
      </w:tr>
      <w:tr w14:paraId="6242E30B">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40CD0F67">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Total:</w:t>
            </w:r>
          </w:p>
        </w:tc>
        <w:tc>
          <w:tcPr>
            <w:tcW w:w="1680" w:type="dxa"/>
            <w:tcBorders>
              <w:top w:val="nil"/>
              <w:left w:val="nil"/>
              <w:bottom w:val="single" w:color="auto" w:sz="4" w:space="0"/>
              <w:right w:val="single" w:color="auto" w:sz="4" w:space="0"/>
            </w:tcBorders>
            <w:noWrap/>
            <w:vAlign w:val="center"/>
          </w:tcPr>
          <w:p w14:paraId="15D4C5ED">
            <w:pPr>
              <w:spacing w:after="0" w:line="240" w:lineRule="auto"/>
              <w:jc w:val="right"/>
              <w:rPr>
                <w:rFonts w:ascii="Times New Roman" w:hAnsi="Times New Roman" w:eastAsia="Times New Roman" w:cs="Times New Roman"/>
                <w:sz w:val="24"/>
                <w:szCs w:val="24"/>
              </w:rPr>
            </w:pPr>
            <w:r>
              <w:t> </w:t>
            </w:r>
          </w:p>
        </w:tc>
        <w:tc>
          <w:tcPr>
            <w:tcW w:w="1940" w:type="dxa"/>
            <w:tcBorders>
              <w:top w:val="nil"/>
              <w:left w:val="nil"/>
              <w:bottom w:val="single" w:color="auto" w:sz="4" w:space="0"/>
              <w:right w:val="single" w:color="auto" w:sz="4" w:space="0"/>
            </w:tcBorders>
            <w:noWrap/>
            <w:vAlign w:val="center"/>
          </w:tcPr>
          <w:p w14:paraId="1EB9D0F8">
            <w:pPr>
              <w:spacing w:after="0" w:line="240" w:lineRule="auto"/>
              <w:jc w:val="right"/>
              <w:rPr>
                <w:rFonts w:ascii="Times New Roman" w:hAnsi="Times New Roman" w:eastAsia="Times New Roman" w:cs="Times New Roman"/>
                <w:sz w:val="24"/>
                <w:szCs w:val="24"/>
              </w:rPr>
            </w:pPr>
            <w:r>
              <w:t> </w:t>
            </w:r>
          </w:p>
        </w:tc>
        <w:tc>
          <w:tcPr>
            <w:tcW w:w="1940" w:type="dxa"/>
            <w:tcBorders>
              <w:top w:val="nil"/>
              <w:left w:val="nil"/>
              <w:bottom w:val="single" w:color="auto" w:sz="4" w:space="0"/>
              <w:right w:val="single" w:color="auto" w:sz="4" w:space="0"/>
            </w:tcBorders>
            <w:noWrap/>
            <w:vAlign w:val="center"/>
          </w:tcPr>
          <w:p w14:paraId="59927297">
            <w:pPr>
              <w:spacing w:after="0" w:line="240" w:lineRule="auto"/>
              <w:jc w:val="right"/>
              <w:rPr>
                <w:rFonts w:ascii="Times New Roman" w:hAnsi="Times New Roman" w:eastAsia="Times New Roman" w:cs="Times New Roman"/>
                <w:b/>
                <w:bCs/>
                <w:sz w:val="24"/>
                <w:szCs w:val="24"/>
              </w:rPr>
            </w:pPr>
            <w:r>
              <w:rPr>
                <w:b/>
                <w:bCs/>
              </w:rPr>
              <w:t>76,000.00</w:t>
            </w:r>
          </w:p>
        </w:tc>
      </w:tr>
    </w:tbl>
    <w:p w14:paraId="3B0D152F">
      <w:pPr>
        <w:autoSpaceDE w:val="0"/>
        <w:autoSpaceDN w:val="0"/>
        <w:adjustRightInd w:val="0"/>
        <w:spacing w:after="0" w:line="240" w:lineRule="auto"/>
        <w:ind w:left="774" w:firstLine="666"/>
        <w:jc w:val="both"/>
        <w:rPr>
          <w:rFonts w:ascii="Times New Roman" w:hAnsi="Times New Roman" w:eastAsia="Times New Roman" w:cs="Times New Roman"/>
          <w:sz w:val="24"/>
          <w:szCs w:val="24"/>
          <w:lang w:eastAsia="en-IN"/>
        </w:rPr>
      </w:pPr>
      <w:r>
        <w:rPr>
          <w:rFonts w:ascii="Times New Roman" w:hAnsi="Times New Roman" w:cs="Times New Roman"/>
          <w:b/>
          <w:sz w:val="24"/>
          <w:szCs w:val="24"/>
        </w:rPr>
        <w:t xml:space="preserve">Ongoing training. </w:t>
      </w:r>
      <w:r>
        <w:rPr>
          <w:rFonts w:ascii="Times New Roman" w:hAnsi="Times New Roman" w:eastAsia="Times New Roman" w:cs="Times New Roman"/>
          <w:sz w:val="24"/>
          <w:szCs w:val="24"/>
          <w:lang w:eastAsia="en-IN"/>
        </w:rPr>
        <w:t>The total proposed budget during 2026-27 is Rs. 0.76 lakh.</w:t>
      </w:r>
    </w:p>
    <w:p w14:paraId="7FF26D09">
      <w:pPr>
        <w:autoSpaceDE w:val="0"/>
        <w:autoSpaceDN w:val="0"/>
        <w:adjustRightInd w:val="0"/>
        <w:spacing w:after="0" w:line="240" w:lineRule="auto"/>
        <w:ind w:left="774" w:firstLine="666"/>
        <w:jc w:val="both"/>
        <w:rPr>
          <w:rFonts w:ascii="Times New Roman" w:hAnsi="Times New Roman" w:eastAsia="Times New Roman" w:cs="Times New Roman"/>
          <w:sz w:val="24"/>
          <w:szCs w:val="24"/>
          <w:lang w:eastAsia="en-IN"/>
        </w:rPr>
      </w:pPr>
    </w:p>
    <w:p w14:paraId="124DDE9E">
      <w:pPr>
        <w:pStyle w:val="9"/>
        <w:autoSpaceDE w:val="0"/>
        <w:autoSpaceDN w:val="0"/>
        <w:adjustRightInd w:val="0"/>
        <w:spacing w:after="0" w:line="240" w:lineRule="auto"/>
        <w:jc w:val="both"/>
        <w:rPr>
          <w:rFonts w:ascii="Times New Roman" w:hAnsi="Times New Roman" w:eastAsia="Times New Roman" w:cs="Times New Roman"/>
          <w:sz w:val="24"/>
          <w:szCs w:val="24"/>
          <w:lang w:eastAsia="en-IN"/>
        </w:rPr>
      </w:pPr>
    </w:p>
    <w:p w14:paraId="5062200D">
      <w:pPr>
        <w:pStyle w:val="9"/>
        <w:autoSpaceDE w:val="0"/>
        <w:autoSpaceDN w:val="0"/>
        <w:adjustRightInd w:val="0"/>
        <w:spacing w:after="0" w:line="240" w:lineRule="auto"/>
        <w:jc w:val="both"/>
        <w:rPr>
          <w:rFonts w:ascii="Times New Roman" w:hAnsi="Times New Roman" w:eastAsia="Times New Roman" w:cs="Times New Roman"/>
          <w:sz w:val="24"/>
          <w:szCs w:val="24"/>
          <w:lang w:eastAsia="en-IN"/>
        </w:rPr>
      </w:pPr>
    </w:p>
    <w:p w14:paraId="5F746597">
      <w:pPr>
        <w:pStyle w:val="9"/>
        <w:autoSpaceDE w:val="0"/>
        <w:autoSpaceDN w:val="0"/>
        <w:adjustRightInd w:val="0"/>
        <w:spacing w:after="0" w:line="240" w:lineRule="auto"/>
        <w:jc w:val="both"/>
        <w:rPr>
          <w:rFonts w:ascii="Times New Roman" w:hAnsi="Times New Roman" w:eastAsia="Times New Roman" w:cs="Times New Roman"/>
          <w:sz w:val="24"/>
          <w:szCs w:val="24"/>
          <w:lang w:eastAsia="en-IN"/>
        </w:rPr>
      </w:pPr>
    </w:p>
    <w:p w14:paraId="0F6A4E04">
      <w:pPr>
        <w:pStyle w:val="9"/>
        <w:autoSpaceDE w:val="0"/>
        <w:autoSpaceDN w:val="0"/>
        <w:adjustRightInd w:val="0"/>
        <w:spacing w:after="0" w:line="240" w:lineRule="auto"/>
        <w:jc w:val="both"/>
        <w:rPr>
          <w:rFonts w:ascii="Times New Roman" w:hAnsi="Times New Roman" w:eastAsia="Times New Roman" w:cs="Times New Roman"/>
          <w:sz w:val="24"/>
          <w:szCs w:val="24"/>
          <w:lang w:eastAsia="en-IN"/>
        </w:rPr>
      </w:pPr>
    </w:p>
    <w:p w14:paraId="7C3FA21A">
      <w:pPr>
        <w:pStyle w:val="9"/>
        <w:autoSpaceDE w:val="0"/>
        <w:autoSpaceDN w:val="0"/>
        <w:adjustRightInd w:val="0"/>
        <w:spacing w:after="0" w:line="240" w:lineRule="auto"/>
        <w:jc w:val="both"/>
        <w:rPr>
          <w:rFonts w:ascii="Times New Roman" w:hAnsi="Times New Roman" w:cs="Times New Roman"/>
          <w:b/>
          <w:sz w:val="24"/>
          <w:szCs w:val="24"/>
        </w:rPr>
      </w:pPr>
    </w:p>
    <w:p w14:paraId="303AB78F">
      <w:pPr>
        <w:pStyle w:val="8"/>
        <w:numPr>
          <w:ilvl w:val="0"/>
          <w:numId w:val="7"/>
        </w:numPr>
        <w:ind w:left="438" w:leftChars="199" w:firstLine="0" w:firstLineChars="0"/>
        <w:rPr>
          <w:rFonts w:ascii="Times New Roman" w:hAnsi="Times New Roman" w:cs="Times New Roman"/>
          <w:b/>
          <w:sz w:val="24"/>
          <w:szCs w:val="24"/>
          <w:u w:val="single"/>
        </w:rPr>
      </w:pPr>
      <w:r>
        <w:rPr>
          <w:rFonts w:ascii="Times New Roman" w:hAnsi="Times New Roman" w:cs="Times New Roman"/>
          <w:b/>
          <w:sz w:val="24"/>
          <w:szCs w:val="24"/>
          <w:u w:val="single"/>
        </w:rPr>
        <w:t>Law Enforcers training/ Sensitization Programme / Any other Training to facilitate implementation of provisions of COTPA, 2003, FSSA 2006, and WHO FCTC implementation (One Day)</w:t>
      </w:r>
    </w:p>
    <w:p w14:paraId="57A0A304">
      <w:pPr>
        <w:pStyle w:val="9"/>
        <w:shd w:val="clear" w:color="auto" w:fill="FFFFFF"/>
        <w:spacing w:after="0" w:line="240" w:lineRule="auto"/>
        <w:ind w:left="438" w:leftChars="199" w:firstLine="0" w:firstLineChars="0"/>
        <w:jc w:val="both"/>
        <w:rPr>
          <w:rFonts w:ascii="Times New Roman" w:hAnsi="Times New Roman" w:cs="Times New Roman"/>
          <w:sz w:val="24"/>
          <w:szCs w:val="24"/>
        </w:rPr>
      </w:pPr>
      <w:r>
        <w:rPr>
          <w:rFonts w:ascii="Times New Roman" w:hAnsi="Times New Roman" w:cs="Times New Roman"/>
          <w:sz w:val="24"/>
          <w:szCs w:val="24"/>
        </w:rPr>
        <w:t xml:space="preserve">Under the provision of National Tobacco Control Programme (NTCP) Operational Guidelines 2015, State Tobacco Control Cell (STCC) will conduct training for law enforcers/sensitization programme / </w:t>
      </w:r>
      <w:r>
        <w:rPr>
          <w:rFonts w:ascii="Times New Roman" w:hAnsi="Times New Roman" w:eastAsia="Times New Roman" w:cs="Times New Roman"/>
          <w:sz w:val="24"/>
          <w:szCs w:val="24"/>
          <w:lang w:eastAsia="en-IN"/>
        </w:rPr>
        <w:t>any other training to facilitate implementation of provisions of tobacco control laws (COTPA 2003, FSSA 2006), WHO FCTC implementation and other relevant legislations in the State as and when required.</w:t>
      </w:r>
      <w:r>
        <w:rPr>
          <w:rFonts w:ascii="Times New Roman" w:hAnsi="Times New Roman" w:cs="Times New Roman"/>
          <w:sz w:val="24"/>
          <w:szCs w:val="24"/>
        </w:rPr>
        <w:t xml:space="preserve"> These trainings should target Law enforcers such as Department of Police, Traffic Police and Food Safety Authorities, Legal Metrology etc. Existing training modules and other necessary resource material will be provided.</w:t>
      </w:r>
    </w:p>
    <w:p w14:paraId="489AC7E3">
      <w:pPr>
        <w:pStyle w:val="9"/>
        <w:shd w:val="clear" w:color="auto" w:fill="FFFFFF"/>
        <w:spacing w:after="0" w:line="240" w:lineRule="auto"/>
        <w:ind w:left="438" w:leftChars="199" w:firstLine="0" w:firstLineChars="0"/>
        <w:jc w:val="both"/>
        <w:rPr>
          <w:rFonts w:ascii="Times New Roman" w:hAnsi="Times New Roman" w:eastAsia="Times New Roman" w:cs="Times New Roman"/>
          <w:sz w:val="24"/>
          <w:szCs w:val="24"/>
          <w:lang w:eastAsia="en-IN"/>
        </w:rPr>
      </w:pPr>
      <w:r>
        <w:rPr>
          <w:rFonts w:ascii="Times New Roman" w:hAnsi="Times New Roman" w:cs="Times New Roman"/>
          <w:sz w:val="24"/>
          <w:szCs w:val="24"/>
        </w:rPr>
        <w:t>This may also be utilized for conducting Tobacco Free Educational Institution (ToFEI) related training to sensitized officials under Higher &amp; Technical Education Department, School Education Department etc.</w:t>
      </w:r>
    </w:p>
    <w:p w14:paraId="74F33DD5">
      <w:pPr>
        <w:pStyle w:val="8"/>
        <w:ind w:left="438" w:leftChars="199" w:firstLine="0" w:firstLineChars="0"/>
        <w:rPr>
          <w:rFonts w:ascii="Times New Roman" w:hAnsi="Times New Roman" w:cs="Times New Roman"/>
          <w:b/>
          <w:sz w:val="24"/>
          <w:szCs w:val="24"/>
          <w:u w:val="single"/>
        </w:rPr>
      </w:pPr>
    </w:p>
    <w:p w14:paraId="32980393">
      <w:pPr>
        <w:pStyle w:val="9"/>
        <w:shd w:val="clear" w:color="auto" w:fill="FFFFFF"/>
        <w:spacing w:after="0" w:line="240" w:lineRule="auto"/>
        <w:ind w:left="438" w:leftChars="199" w:firstLine="0" w:firstLineChars="0"/>
        <w:jc w:val="both"/>
        <w:rPr>
          <w:rFonts w:ascii="Times New Roman" w:hAnsi="Times New Roman" w:eastAsia="Times New Roman" w:cs="Times New Roman"/>
          <w:sz w:val="24"/>
          <w:szCs w:val="24"/>
          <w:lang w:eastAsia="en-IN"/>
        </w:rPr>
      </w:pPr>
      <w:r>
        <w:rPr>
          <w:rFonts w:ascii="Times New Roman" w:hAnsi="Times New Roman" w:cs="Times New Roman"/>
          <w:b/>
          <w:sz w:val="24"/>
          <w:szCs w:val="24"/>
        </w:rPr>
        <w:t xml:space="preserve">Ongoing training. </w:t>
      </w:r>
      <w:r>
        <w:rPr>
          <w:rFonts w:ascii="Times New Roman" w:hAnsi="Times New Roman" w:eastAsia="Times New Roman" w:cs="Times New Roman"/>
          <w:sz w:val="24"/>
          <w:szCs w:val="24"/>
          <w:lang w:eastAsia="en-IN"/>
        </w:rPr>
        <w:t xml:space="preserve">The total proposed budget during 2026-27 is Rs. 0.52 lakh </w:t>
      </w:r>
    </w:p>
    <w:p w14:paraId="0CCDE729">
      <w:pPr>
        <w:autoSpaceDE w:val="0"/>
        <w:autoSpaceDN w:val="0"/>
        <w:adjustRightInd w:val="0"/>
        <w:spacing w:after="0" w:line="240" w:lineRule="auto"/>
        <w:ind w:left="438" w:leftChars="199" w:firstLine="0" w:firstLineChars="0"/>
        <w:jc w:val="both"/>
        <w:rPr>
          <w:rFonts w:ascii="Times New Roman" w:hAnsi="Times New Roman" w:cs="Times New Roman"/>
          <w:b/>
          <w:sz w:val="24"/>
          <w:szCs w:val="24"/>
        </w:rPr>
      </w:pPr>
    </w:p>
    <w:p w14:paraId="5229D1AE">
      <w:pPr>
        <w:pStyle w:val="8"/>
        <w:ind w:left="438" w:leftChars="199" w:firstLine="0" w:firstLineChars="0"/>
        <w:rPr>
          <w:rFonts w:ascii="Times New Roman" w:hAnsi="Times New Roman" w:cs="Times New Roman"/>
          <w:b/>
          <w:sz w:val="24"/>
          <w:szCs w:val="24"/>
        </w:rPr>
      </w:pPr>
    </w:p>
    <w:p w14:paraId="295DEC7C">
      <w:pPr>
        <w:autoSpaceDE w:val="0"/>
        <w:autoSpaceDN w:val="0"/>
        <w:adjustRightInd w:val="0"/>
        <w:spacing w:after="0" w:line="240" w:lineRule="auto"/>
        <w:ind w:left="438" w:leftChars="199" w:firstLine="0" w:firstLineChars="0"/>
        <w:jc w:val="both"/>
        <w:rPr>
          <w:rFonts w:ascii="Times New Roman" w:hAnsi="Times New Roman" w:cs="Times New Roman"/>
          <w:sz w:val="24"/>
          <w:szCs w:val="24"/>
        </w:rPr>
      </w:pPr>
      <w:r>
        <w:rPr>
          <w:rFonts w:ascii="Times New Roman" w:hAnsi="Times New Roman" w:cs="Times New Roman"/>
          <w:sz w:val="24"/>
          <w:szCs w:val="24"/>
        </w:rPr>
        <w:t>1. No. of Participants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35 per training</w:t>
      </w:r>
    </w:p>
    <w:p w14:paraId="13461695">
      <w:pPr>
        <w:autoSpaceDE w:val="0"/>
        <w:autoSpaceDN w:val="0"/>
        <w:adjustRightInd w:val="0"/>
        <w:spacing w:after="0" w:line="240" w:lineRule="auto"/>
        <w:ind w:left="438" w:leftChars="199" w:firstLine="0" w:firstLineChars="0"/>
        <w:jc w:val="both"/>
        <w:rPr>
          <w:rFonts w:ascii="Times New Roman" w:hAnsi="Times New Roman" w:cs="Times New Roman"/>
          <w:sz w:val="24"/>
          <w:szCs w:val="24"/>
        </w:rPr>
      </w:pPr>
      <w:r>
        <w:rPr>
          <w:rFonts w:ascii="Times New Roman" w:hAnsi="Times New Roman" w:cs="Times New Roman"/>
          <w:sz w:val="24"/>
          <w:szCs w:val="24"/>
        </w:rPr>
        <w:t>2. No of Batches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1 (State level)</w:t>
      </w:r>
    </w:p>
    <w:tbl>
      <w:tblPr>
        <w:tblStyle w:val="3"/>
        <w:tblW w:w="8660" w:type="dxa"/>
        <w:tblInd w:w="1262" w:type="dxa"/>
        <w:tblLayout w:type="autofit"/>
        <w:tblCellMar>
          <w:top w:w="0" w:type="dxa"/>
          <w:left w:w="108" w:type="dxa"/>
          <w:bottom w:w="0" w:type="dxa"/>
          <w:right w:w="108" w:type="dxa"/>
        </w:tblCellMar>
      </w:tblPr>
      <w:tblGrid>
        <w:gridCol w:w="3100"/>
        <w:gridCol w:w="1680"/>
        <w:gridCol w:w="1940"/>
        <w:gridCol w:w="1940"/>
      </w:tblGrid>
      <w:tr w14:paraId="654C01CE">
        <w:tblPrEx>
          <w:tblCellMar>
            <w:top w:w="0" w:type="dxa"/>
            <w:left w:w="108" w:type="dxa"/>
            <w:bottom w:w="0" w:type="dxa"/>
            <w:right w:w="108" w:type="dxa"/>
          </w:tblCellMar>
        </w:tblPrEx>
        <w:trPr>
          <w:trHeight w:val="312" w:hRule="atLeast"/>
        </w:trPr>
        <w:tc>
          <w:tcPr>
            <w:tcW w:w="3100" w:type="dxa"/>
            <w:tcBorders>
              <w:top w:val="single" w:color="auto" w:sz="4" w:space="0"/>
              <w:left w:val="single" w:color="auto" w:sz="4" w:space="0"/>
              <w:bottom w:val="single" w:color="auto" w:sz="4" w:space="0"/>
              <w:right w:val="single" w:color="auto" w:sz="4" w:space="0"/>
            </w:tcBorders>
            <w:noWrap/>
            <w:vAlign w:val="center"/>
          </w:tcPr>
          <w:p w14:paraId="02DD1B30">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Components</w:t>
            </w:r>
          </w:p>
        </w:tc>
        <w:tc>
          <w:tcPr>
            <w:tcW w:w="1680" w:type="dxa"/>
            <w:tcBorders>
              <w:top w:val="single" w:color="auto" w:sz="4" w:space="0"/>
              <w:left w:val="nil"/>
              <w:bottom w:val="single" w:color="auto" w:sz="4" w:space="0"/>
              <w:right w:val="single" w:color="auto" w:sz="4" w:space="0"/>
            </w:tcBorders>
            <w:noWrap/>
            <w:vAlign w:val="center"/>
          </w:tcPr>
          <w:p w14:paraId="7768B7BB">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Rate (Rs)</w:t>
            </w:r>
          </w:p>
        </w:tc>
        <w:tc>
          <w:tcPr>
            <w:tcW w:w="1940" w:type="dxa"/>
            <w:tcBorders>
              <w:top w:val="single" w:color="auto" w:sz="4" w:space="0"/>
              <w:left w:val="nil"/>
              <w:bottom w:val="single" w:color="auto" w:sz="4" w:space="0"/>
              <w:right w:val="single" w:color="auto" w:sz="4" w:space="0"/>
            </w:tcBorders>
            <w:noWrap/>
            <w:vAlign w:val="center"/>
          </w:tcPr>
          <w:p w14:paraId="075D8317">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Unit</w:t>
            </w:r>
          </w:p>
        </w:tc>
        <w:tc>
          <w:tcPr>
            <w:tcW w:w="1940" w:type="dxa"/>
            <w:tcBorders>
              <w:top w:val="single" w:color="auto" w:sz="4" w:space="0"/>
              <w:left w:val="nil"/>
              <w:bottom w:val="single" w:color="auto" w:sz="4" w:space="0"/>
              <w:right w:val="single" w:color="auto" w:sz="4" w:space="0"/>
            </w:tcBorders>
            <w:noWrap/>
            <w:vAlign w:val="center"/>
          </w:tcPr>
          <w:p w14:paraId="297AC107">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Amount(Rs)</w:t>
            </w:r>
          </w:p>
        </w:tc>
      </w:tr>
      <w:tr w14:paraId="356F91B2">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2FEE3AFE">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TA for trainees</w:t>
            </w:r>
          </w:p>
        </w:tc>
        <w:tc>
          <w:tcPr>
            <w:tcW w:w="1680" w:type="dxa"/>
            <w:tcBorders>
              <w:top w:val="nil"/>
              <w:left w:val="nil"/>
              <w:bottom w:val="single" w:color="auto" w:sz="4" w:space="0"/>
              <w:right w:val="single" w:color="auto" w:sz="4" w:space="0"/>
            </w:tcBorders>
            <w:noWrap/>
            <w:vAlign w:val="center"/>
          </w:tcPr>
          <w:p w14:paraId="6159DF1D">
            <w:pPr>
              <w:spacing w:after="0" w:line="240" w:lineRule="auto"/>
              <w:jc w:val="right"/>
              <w:rPr>
                <w:rFonts w:ascii="Times New Roman" w:hAnsi="Times New Roman" w:eastAsia="Times New Roman" w:cs="Times New Roman"/>
                <w:sz w:val="24"/>
                <w:szCs w:val="24"/>
              </w:rPr>
            </w:pPr>
            <w:r>
              <w:t>1,000</w:t>
            </w:r>
          </w:p>
        </w:tc>
        <w:tc>
          <w:tcPr>
            <w:tcW w:w="1940" w:type="dxa"/>
            <w:tcBorders>
              <w:top w:val="nil"/>
              <w:left w:val="nil"/>
              <w:bottom w:val="single" w:color="auto" w:sz="4" w:space="0"/>
              <w:right w:val="single" w:color="auto" w:sz="4" w:space="0"/>
            </w:tcBorders>
            <w:noWrap/>
            <w:vAlign w:val="center"/>
          </w:tcPr>
          <w:p w14:paraId="4FD14841">
            <w:pPr>
              <w:spacing w:after="0" w:line="240" w:lineRule="auto"/>
              <w:jc w:val="right"/>
              <w:rPr>
                <w:rFonts w:ascii="Times New Roman" w:hAnsi="Times New Roman" w:eastAsia="Times New Roman" w:cs="Times New Roman"/>
                <w:sz w:val="24"/>
                <w:szCs w:val="24"/>
              </w:rPr>
            </w:pPr>
            <w:r>
              <w:t>35</w:t>
            </w:r>
          </w:p>
        </w:tc>
        <w:tc>
          <w:tcPr>
            <w:tcW w:w="1940" w:type="dxa"/>
            <w:tcBorders>
              <w:top w:val="nil"/>
              <w:left w:val="nil"/>
              <w:bottom w:val="single" w:color="auto" w:sz="4" w:space="0"/>
              <w:right w:val="single" w:color="auto" w:sz="4" w:space="0"/>
            </w:tcBorders>
            <w:noWrap/>
            <w:vAlign w:val="center"/>
          </w:tcPr>
          <w:p w14:paraId="2ACDD4F5">
            <w:pPr>
              <w:spacing w:after="0" w:line="240" w:lineRule="auto"/>
              <w:jc w:val="right"/>
              <w:rPr>
                <w:rFonts w:ascii="Times New Roman" w:hAnsi="Times New Roman" w:eastAsia="Times New Roman" w:cs="Times New Roman"/>
                <w:sz w:val="24"/>
                <w:szCs w:val="24"/>
              </w:rPr>
            </w:pPr>
            <w:r>
              <w:t>35,000.00</w:t>
            </w:r>
          </w:p>
        </w:tc>
      </w:tr>
      <w:tr w14:paraId="690066E7">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14353993">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Venue Hiring</w:t>
            </w:r>
          </w:p>
        </w:tc>
        <w:tc>
          <w:tcPr>
            <w:tcW w:w="1680" w:type="dxa"/>
            <w:tcBorders>
              <w:top w:val="nil"/>
              <w:left w:val="nil"/>
              <w:bottom w:val="single" w:color="auto" w:sz="4" w:space="0"/>
              <w:right w:val="single" w:color="auto" w:sz="4" w:space="0"/>
            </w:tcBorders>
            <w:noWrap/>
            <w:vAlign w:val="center"/>
          </w:tcPr>
          <w:p w14:paraId="58EE830F">
            <w:pPr>
              <w:spacing w:after="0" w:line="240" w:lineRule="auto"/>
              <w:jc w:val="right"/>
              <w:rPr>
                <w:rFonts w:ascii="Times New Roman" w:hAnsi="Times New Roman" w:eastAsia="Times New Roman" w:cs="Times New Roman"/>
                <w:sz w:val="24"/>
                <w:szCs w:val="24"/>
              </w:rPr>
            </w:pPr>
            <w:r>
              <w:t>5,000</w:t>
            </w:r>
          </w:p>
        </w:tc>
        <w:tc>
          <w:tcPr>
            <w:tcW w:w="1940" w:type="dxa"/>
            <w:tcBorders>
              <w:top w:val="nil"/>
              <w:left w:val="nil"/>
              <w:bottom w:val="single" w:color="auto" w:sz="4" w:space="0"/>
              <w:right w:val="single" w:color="auto" w:sz="4" w:space="0"/>
            </w:tcBorders>
            <w:noWrap/>
            <w:vAlign w:val="center"/>
          </w:tcPr>
          <w:p w14:paraId="5126BB4D">
            <w:pPr>
              <w:spacing w:after="0" w:line="240" w:lineRule="auto"/>
              <w:jc w:val="right"/>
              <w:rPr>
                <w:rFonts w:ascii="Times New Roman" w:hAnsi="Times New Roman" w:eastAsia="Times New Roman" w:cs="Times New Roman"/>
                <w:sz w:val="24"/>
                <w:szCs w:val="24"/>
              </w:rPr>
            </w:pPr>
            <w:r>
              <w:t>1</w:t>
            </w:r>
          </w:p>
        </w:tc>
        <w:tc>
          <w:tcPr>
            <w:tcW w:w="1940" w:type="dxa"/>
            <w:tcBorders>
              <w:top w:val="nil"/>
              <w:left w:val="nil"/>
              <w:bottom w:val="single" w:color="auto" w:sz="4" w:space="0"/>
              <w:right w:val="single" w:color="auto" w:sz="4" w:space="0"/>
            </w:tcBorders>
            <w:noWrap/>
            <w:vAlign w:val="center"/>
          </w:tcPr>
          <w:p w14:paraId="55EC658B">
            <w:pPr>
              <w:spacing w:after="0" w:line="240" w:lineRule="auto"/>
              <w:jc w:val="right"/>
              <w:rPr>
                <w:rFonts w:ascii="Times New Roman" w:hAnsi="Times New Roman" w:eastAsia="Times New Roman" w:cs="Times New Roman"/>
                <w:sz w:val="24"/>
                <w:szCs w:val="24"/>
              </w:rPr>
            </w:pPr>
            <w:r>
              <w:t>5,000.00</w:t>
            </w:r>
          </w:p>
        </w:tc>
      </w:tr>
      <w:tr w14:paraId="0B83C52D">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4F788ADA">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Banner</w:t>
            </w:r>
          </w:p>
        </w:tc>
        <w:tc>
          <w:tcPr>
            <w:tcW w:w="1680" w:type="dxa"/>
            <w:tcBorders>
              <w:top w:val="nil"/>
              <w:left w:val="nil"/>
              <w:bottom w:val="single" w:color="auto" w:sz="4" w:space="0"/>
              <w:right w:val="single" w:color="auto" w:sz="4" w:space="0"/>
            </w:tcBorders>
            <w:noWrap/>
            <w:vAlign w:val="center"/>
          </w:tcPr>
          <w:p w14:paraId="5E73AC5A">
            <w:pPr>
              <w:spacing w:after="0" w:line="240" w:lineRule="auto"/>
              <w:jc w:val="right"/>
              <w:rPr>
                <w:rFonts w:ascii="Times New Roman" w:hAnsi="Times New Roman" w:eastAsia="Times New Roman" w:cs="Times New Roman"/>
                <w:sz w:val="24"/>
                <w:szCs w:val="24"/>
              </w:rPr>
            </w:pPr>
            <w:r>
              <w:t>1,500</w:t>
            </w:r>
          </w:p>
        </w:tc>
        <w:tc>
          <w:tcPr>
            <w:tcW w:w="1940" w:type="dxa"/>
            <w:tcBorders>
              <w:top w:val="nil"/>
              <w:left w:val="nil"/>
              <w:bottom w:val="single" w:color="auto" w:sz="4" w:space="0"/>
              <w:right w:val="single" w:color="auto" w:sz="4" w:space="0"/>
            </w:tcBorders>
            <w:noWrap/>
            <w:vAlign w:val="center"/>
          </w:tcPr>
          <w:p w14:paraId="16A7ECC3">
            <w:pPr>
              <w:spacing w:after="0" w:line="240" w:lineRule="auto"/>
              <w:jc w:val="right"/>
              <w:rPr>
                <w:rFonts w:ascii="Times New Roman" w:hAnsi="Times New Roman" w:eastAsia="Times New Roman" w:cs="Times New Roman"/>
                <w:sz w:val="24"/>
                <w:szCs w:val="24"/>
              </w:rPr>
            </w:pPr>
            <w:r>
              <w:t>1</w:t>
            </w:r>
          </w:p>
        </w:tc>
        <w:tc>
          <w:tcPr>
            <w:tcW w:w="1940" w:type="dxa"/>
            <w:tcBorders>
              <w:top w:val="nil"/>
              <w:left w:val="nil"/>
              <w:bottom w:val="single" w:color="auto" w:sz="4" w:space="0"/>
              <w:right w:val="single" w:color="auto" w:sz="4" w:space="0"/>
            </w:tcBorders>
            <w:noWrap/>
            <w:vAlign w:val="center"/>
          </w:tcPr>
          <w:p w14:paraId="4332B62D">
            <w:pPr>
              <w:spacing w:after="0" w:line="240" w:lineRule="auto"/>
              <w:jc w:val="right"/>
              <w:rPr>
                <w:rFonts w:ascii="Times New Roman" w:hAnsi="Times New Roman" w:eastAsia="Times New Roman" w:cs="Times New Roman"/>
                <w:sz w:val="24"/>
                <w:szCs w:val="24"/>
              </w:rPr>
            </w:pPr>
            <w:r>
              <w:t>1,500.00</w:t>
            </w:r>
          </w:p>
        </w:tc>
      </w:tr>
      <w:tr w14:paraId="549B24CE">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5930073E">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Refreshment</w:t>
            </w:r>
          </w:p>
        </w:tc>
        <w:tc>
          <w:tcPr>
            <w:tcW w:w="1680" w:type="dxa"/>
            <w:tcBorders>
              <w:top w:val="nil"/>
              <w:left w:val="nil"/>
              <w:bottom w:val="single" w:color="auto" w:sz="4" w:space="0"/>
              <w:right w:val="single" w:color="auto" w:sz="4" w:space="0"/>
            </w:tcBorders>
            <w:noWrap/>
            <w:vAlign w:val="center"/>
          </w:tcPr>
          <w:p w14:paraId="2292C2B2">
            <w:pPr>
              <w:spacing w:after="0" w:line="240" w:lineRule="auto"/>
              <w:jc w:val="right"/>
              <w:rPr>
                <w:rFonts w:ascii="Times New Roman" w:hAnsi="Times New Roman" w:eastAsia="Times New Roman" w:cs="Times New Roman"/>
                <w:sz w:val="24"/>
                <w:szCs w:val="24"/>
              </w:rPr>
            </w:pPr>
            <w:r>
              <w:t>150</w:t>
            </w:r>
          </w:p>
        </w:tc>
        <w:tc>
          <w:tcPr>
            <w:tcW w:w="1940" w:type="dxa"/>
            <w:tcBorders>
              <w:top w:val="nil"/>
              <w:left w:val="nil"/>
              <w:bottom w:val="single" w:color="auto" w:sz="4" w:space="0"/>
              <w:right w:val="single" w:color="auto" w:sz="4" w:space="0"/>
            </w:tcBorders>
            <w:noWrap/>
            <w:vAlign w:val="center"/>
          </w:tcPr>
          <w:p w14:paraId="7343F317">
            <w:pPr>
              <w:spacing w:after="0" w:line="240" w:lineRule="auto"/>
              <w:jc w:val="right"/>
              <w:rPr>
                <w:rFonts w:ascii="Times New Roman" w:hAnsi="Times New Roman" w:eastAsia="Times New Roman" w:cs="Times New Roman"/>
                <w:sz w:val="24"/>
                <w:szCs w:val="24"/>
              </w:rPr>
            </w:pPr>
            <w:r>
              <w:t>35</w:t>
            </w:r>
          </w:p>
        </w:tc>
        <w:tc>
          <w:tcPr>
            <w:tcW w:w="1940" w:type="dxa"/>
            <w:tcBorders>
              <w:top w:val="nil"/>
              <w:left w:val="nil"/>
              <w:bottom w:val="single" w:color="auto" w:sz="4" w:space="0"/>
              <w:right w:val="single" w:color="auto" w:sz="4" w:space="0"/>
            </w:tcBorders>
            <w:noWrap/>
            <w:vAlign w:val="center"/>
          </w:tcPr>
          <w:p w14:paraId="10D19DB0">
            <w:pPr>
              <w:spacing w:after="0" w:line="240" w:lineRule="auto"/>
              <w:jc w:val="right"/>
              <w:rPr>
                <w:rFonts w:ascii="Times New Roman" w:hAnsi="Times New Roman" w:eastAsia="Times New Roman" w:cs="Times New Roman"/>
                <w:sz w:val="24"/>
                <w:szCs w:val="24"/>
              </w:rPr>
            </w:pPr>
            <w:r>
              <w:t>5,250.00</w:t>
            </w:r>
          </w:p>
        </w:tc>
      </w:tr>
      <w:tr w14:paraId="009C60AA">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5EDFD1B2">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Training KIT</w:t>
            </w:r>
          </w:p>
        </w:tc>
        <w:tc>
          <w:tcPr>
            <w:tcW w:w="1680" w:type="dxa"/>
            <w:tcBorders>
              <w:top w:val="nil"/>
              <w:left w:val="nil"/>
              <w:bottom w:val="single" w:color="auto" w:sz="4" w:space="0"/>
              <w:right w:val="single" w:color="auto" w:sz="4" w:space="0"/>
            </w:tcBorders>
            <w:noWrap/>
            <w:vAlign w:val="center"/>
          </w:tcPr>
          <w:p w14:paraId="4B7C71DB">
            <w:pPr>
              <w:spacing w:after="0" w:line="240" w:lineRule="auto"/>
              <w:jc w:val="right"/>
              <w:rPr>
                <w:rFonts w:ascii="Times New Roman" w:hAnsi="Times New Roman" w:eastAsia="Times New Roman" w:cs="Times New Roman"/>
                <w:sz w:val="24"/>
                <w:szCs w:val="24"/>
              </w:rPr>
            </w:pPr>
            <w:r>
              <w:t>150</w:t>
            </w:r>
          </w:p>
        </w:tc>
        <w:tc>
          <w:tcPr>
            <w:tcW w:w="1940" w:type="dxa"/>
            <w:tcBorders>
              <w:top w:val="nil"/>
              <w:left w:val="nil"/>
              <w:bottom w:val="single" w:color="auto" w:sz="4" w:space="0"/>
              <w:right w:val="single" w:color="auto" w:sz="4" w:space="0"/>
            </w:tcBorders>
            <w:noWrap/>
            <w:vAlign w:val="center"/>
          </w:tcPr>
          <w:p w14:paraId="0028B062">
            <w:pPr>
              <w:spacing w:after="0" w:line="240" w:lineRule="auto"/>
              <w:jc w:val="right"/>
              <w:rPr>
                <w:rFonts w:ascii="Times New Roman" w:hAnsi="Times New Roman" w:eastAsia="Times New Roman" w:cs="Times New Roman"/>
                <w:sz w:val="24"/>
                <w:szCs w:val="24"/>
              </w:rPr>
            </w:pPr>
            <w:r>
              <w:t>35</w:t>
            </w:r>
          </w:p>
        </w:tc>
        <w:tc>
          <w:tcPr>
            <w:tcW w:w="1940" w:type="dxa"/>
            <w:tcBorders>
              <w:top w:val="nil"/>
              <w:left w:val="nil"/>
              <w:bottom w:val="single" w:color="auto" w:sz="4" w:space="0"/>
              <w:right w:val="single" w:color="auto" w:sz="4" w:space="0"/>
            </w:tcBorders>
            <w:noWrap/>
            <w:vAlign w:val="center"/>
          </w:tcPr>
          <w:p w14:paraId="34036091">
            <w:pPr>
              <w:spacing w:after="0" w:line="240" w:lineRule="auto"/>
              <w:jc w:val="right"/>
              <w:rPr>
                <w:rFonts w:ascii="Times New Roman" w:hAnsi="Times New Roman" w:eastAsia="Times New Roman" w:cs="Times New Roman"/>
                <w:sz w:val="24"/>
                <w:szCs w:val="24"/>
              </w:rPr>
            </w:pPr>
            <w:r>
              <w:t>5,250.00</w:t>
            </w:r>
          </w:p>
        </w:tc>
      </w:tr>
      <w:tr w14:paraId="2F7B8611">
        <w:tblPrEx>
          <w:tblCellMar>
            <w:top w:w="0" w:type="dxa"/>
            <w:left w:w="108" w:type="dxa"/>
            <w:bottom w:w="0" w:type="dxa"/>
            <w:right w:w="108" w:type="dxa"/>
          </w:tblCellMar>
        </w:tblPrEx>
        <w:trPr>
          <w:trHeight w:val="312" w:hRule="atLeast"/>
        </w:trPr>
        <w:tc>
          <w:tcPr>
            <w:tcW w:w="3100" w:type="dxa"/>
            <w:tcBorders>
              <w:top w:val="nil"/>
              <w:left w:val="single" w:color="auto" w:sz="4" w:space="0"/>
              <w:bottom w:val="single" w:color="auto" w:sz="4" w:space="0"/>
              <w:right w:val="single" w:color="auto" w:sz="4" w:space="0"/>
            </w:tcBorders>
            <w:noWrap/>
            <w:vAlign w:val="center"/>
          </w:tcPr>
          <w:p w14:paraId="0A350E49">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Total:</w:t>
            </w:r>
          </w:p>
        </w:tc>
        <w:tc>
          <w:tcPr>
            <w:tcW w:w="1680" w:type="dxa"/>
            <w:tcBorders>
              <w:top w:val="nil"/>
              <w:left w:val="nil"/>
              <w:bottom w:val="single" w:color="auto" w:sz="4" w:space="0"/>
              <w:right w:val="single" w:color="auto" w:sz="4" w:space="0"/>
            </w:tcBorders>
            <w:noWrap/>
            <w:vAlign w:val="center"/>
          </w:tcPr>
          <w:p w14:paraId="3071C6A9">
            <w:pPr>
              <w:spacing w:after="0" w:line="240" w:lineRule="auto"/>
              <w:jc w:val="right"/>
              <w:rPr>
                <w:rFonts w:ascii="Times New Roman" w:hAnsi="Times New Roman" w:eastAsia="Times New Roman" w:cs="Times New Roman"/>
                <w:sz w:val="24"/>
                <w:szCs w:val="24"/>
              </w:rPr>
            </w:pPr>
            <w:r>
              <w:t> </w:t>
            </w:r>
          </w:p>
        </w:tc>
        <w:tc>
          <w:tcPr>
            <w:tcW w:w="1940" w:type="dxa"/>
            <w:tcBorders>
              <w:top w:val="nil"/>
              <w:left w:val="nil"/>
              <w:bottom w:val="single" w:color="auto" w:sz="4" w:space="0"/>
              <w:right w:val="single" w:color="auto" w:sz="4" w:space="0"/>
            </w:tcBorders>
            <w:noWrap/>
            <w:vAlign w:val="center"/>
          </w:tcPr>
          <w:p w14:paraId="17DF12F5">
            <w:pPr>
              <w:spacing w:after="0" w:line="240" w:lineRule="auto"/>
              <w:jc w:val="right"/>
              <w:rPr>
                <w:rFonts w:ascii="Times New Roman" w:hAnsi="Times New Roman" w:eastAsia="Times New Roman" w:cs="Times New Roman"/>
                <w:sz w:val="24"/>
                <w:szCs w:val="24"/>
              </w:rPr>
            </w:pPr>
            <w:r>
              <w:t> </w:t>
            </w:r>
          </w:p>
        </w:tc>
        <w:tc>
          <w:tcPr>
            <w:tcW w:w="1940" w:type="dxa"/>
            <w:tcBorders>
              <w:top w:val="nil"/>
              <w:left w:val="nil"/>
              <w:bottom w:val="single" w:color="auto" w:sz="4" w:space="0"/>
              <w:right w:val="single" w:color="auto" w:sz="4" w:space="0"/>
            </w:tcBorders>
            <w:noWrap/>
            <w:vAlign w:val="center"/>
          </w:tcPr>
          <w:p w14:paraId="63E6FCC2">
            <w:pPr>
              <w:spacing w:after="0" w:line="240" w:lineRule="auto"/>
              <w:jc w:val="right"/>
              <w:rPr>
                <w:rFonts w:ascii="Times New Roman" w:hAnsi="Times New Roman" w:eastAsia="Times New Roman" w:cs="Times New Roman"/>
                <w:b/>
                <w:bCs/>
                <w:sz w:val="24"/>
                <w:szCs w:val="24"/>
              </w:rPr>
            </w:pPr>
            <w:r>
              <w:rPr>
                <w:b/>
                <w:bCs/>
              </w:rPr>
              <w:t>52,000.00</w:t>
            </w:r>
          </w:p>
        </w:tc>
      </w:tr>
    </w:tbl>
    <w:p w14:paraId="30D30568">
      <w:pPr>
        <w:pStyle w:val="9"/>
        <w:shd w:val="clear" w:color="auto" w:fill="FFFFFF"/>
        <w:spacing w:after="0" w:line="240" w:lineRule="auto"/>
        <w:ind w:left="1276" w:firstLine="720"/>
        <w:jc w:val="both"/>
        <w:rPr>
          <w:rFonts w:ascii="Times New Roman" w:hAnsi="Times New Roman" w:eastAsia="Times New Roman" w:cs="Times New Roman"/>
          <w:sz w:val="24"/>
          <w:szCs w:val="24"/>
          <w:lang w:eastAsia="en-IN"/>
        </w:rPr>
      </w:pPr>
    </w:p>
    <w:p w14:paraId="69E49144"/>
    <w:p w14:paraId="7A60E218">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w:t>
      </w:r>
      <w:r>
        <w:rPr>
          <w:rFonts w:ascii="Times New Roman" w:hAnsi="Times New Roman" w:cs="Times New Roman"/>
          <w:b/>
          <w:i/>
          <w:sz w:val="24"/>
          <w:szCs w:val="24"/>
          <w:u w:val="single"/>
        </w:rPr>
        <w:t>Capacity Building including training</w:t>
      </w:r>
      <w:r>
        <w:rPr>
          <w:rFonts w:hint="default" w:ascii="Times New Roman" w:hAnsi="Times New Roman" w:cs="Times New Roman"/>
          <w:b/>
          <w:i/>
          <w:sz w:val="24"/>
          <w:szCs w:val="24"/>
          <w:u w:val="single"/>
          <w:lang w:val="en-US"/>
        </w:rPr>
        <w:t xml:space="preserve"> for </w:t>
      </w:r>
      <w:r>
        <w:rPr>
          <w:rFonts w:ascii="Times New Roman" w:hAnsi="Times New Roman" w:cs="Times New Roman"/>
          <w:b/>
          <w:sz w:val="24"/>
          <w:szCs w:val="24"/>
          <w:u w:val="single"/>
        </w:rPr>
        <w:t>Implementation of ToFEI Guidelines)</w:t>
      </w:r>
    </w:p>
    <w:p w14:paraId="71CEBBC3">
      <w:pPr>
        <w:spacing w:after="0" w:line="240" w:lineRule="auto"/>
        <w:jc w:val="center"/>
        <w:rPr>
          <w:rFonts w:ascii="Times New Roman" w:hAnsi="Times New Roman" w:cs="Times New Roman"/>
          <w:b/>
          <w:sz w:val="24"/>
          <w:szCs w:val="24"/>
          <w:u w:val="single"/>
        </w:rPr>
      </w:pPr>
    </w:p>
    <w:p w14:paraId="23060A39">
      <w:pPr>
        <w:pStyle w:val="9"/>
        <w:numPr>
          <w:ilvl w:val="0"/>
          <w:numId w:val="8"/>
        </w:numPr>
        <w:spacing w:after="0" w:line="240" w:lineRule="auto"/>
        <w:jc w:val="both"/>
        <w:rPr>
          <w:rFonts w:ascii="Times New Roman" w:hAnsi="Times New Roman" w:cs="Times New Roman"/>
          <w:b/>
          <w:i/>
          <w:sz w:val="24"/>
          <w:szCs w:val="24"/>
          <w:u w:val="single"/>
        </w:rPr>
      </w:pPr>
      <w:r>
        <w:rPr>
          <w:rFonts w:ascii="Times New Roman" w:hAnsi="Times New Roman" w:cs="Times New Roman"/>
          <w:b/>
          <w:i/>
          <w:sz w:val="24"/>
          <w:szCs w:val="24"/>
          <w:u w:val="single"/>
        </w:rPr>
        <w:t>Capacity Building including training:</w:t>
      </w:r>
    </w:p>
    <w:p w14:paraId="39C2F337">
      <w:pPr>
        <w:pStyle w:val="9"/>
        <w:spacing w:after="0" w:line="240" w:lineRule="auto"/>
        <w:ind w:left="284" w:firstLine="436"/>
        <w:jc w:val="both"/>
        <w:rPr>
          <w:rFonts w:ascii="Times New Roman" w:hAnsi="Times New Roman" w:cs="Times New Roman"/>
          <w:b/>
          <w:i w:val="0"/>
          <w:iCs/>
          <w:sz w:val="24"/>
          <w:szCs w:val="24"/>
          <w:u w:val="none"/>
        </w:rPr>
      </w:pPr>
      <w:r>
        <w:rPr>
          <w:rFonts w:ascii="Times New Roman" w:hAnsi="Times New Roman" w:cs="Times New Roman"/>
          <w:sz w:val="24"/>
          <w:szCs w:val="24"/>
        </w:rPr>
        <w:t xml:space="preserve">Total proposed budget for </w:t>
      </w:r>
      <w:r>
        <w:rPr>
          <w:rFonts w:ascii="Times New Roman" w:hAnsi="Times New Roman" w:cs="Times New Roman"/>
          <w:b/>
          <w:sz w:val="24"/>
          <w:szCs w:val="24"/>
        </w:rPr>
        <w:t>Capacity Building including training</w:t>
      </w:r>
      <w:r>
        <w:rPr>
          <w:rFonts w:ascii="Times New Roman" w:hAnsi="Times New Roman" w:cs="Times New Roman"/>
          <w:sz w:val="24"/>
          <w:szCs w:val="24"/>
        </w:rPr>
        <w:t xml:space="preserve"> </w:t>
      </w:r>
      <w:r>
        <w:rPr>
          <w:rFonts w:hint="default" w:ascii="Times New Roman" w:hAnsi="Times New Roman" w:cs="Times New Roman"/>
          <w:b/>
          <w:i w:val="0"/>
          <w:iCs/>
          <w:sz w:val="24"/>
          <w:szCs w:val="24"/>
          <w:u w:val="none"/>
          <w:lang w:val="en-US"/>
        </w:rPr>
        <w:t xml:space="preserve">for </w:t>
      </w:r>
      <w:r>
        <w:rPr>
          <w:rFonts w:ascii="Times New Roman" w:hAnsi="Times New Roman" w:cs="Times New Roman"/>
          <w:b/>
          <w:i w:val="0"/>
          <w:iCs/>
          <w:sz w:val="24"/>
          <w:szCs w:val="24"/>
          <w:u w:val="none"/>
        </w:rPr>
        <w:t>Implementation of ToFEI Guidelines</w:t>
      </w:r>
      <w:r>
        <w:rPr>
          <w:rFonts w:ascii="Times New Roman" w:hAnsi="Times New Roman" w:cs="Times New Roman"/>
          <w:i w:val="0"/>
          <w:iCs/>
          <w:sz w:val="24"/>
          <w:szCs w:val="24"/>
          <w:u w:val="none"/>
        </w:rPr>
        <w:t xml:space="preserve"> is Rs </w:t>
      </w:r>
      <w:r>
        <w:rPr>
          <w:rFonts w:ascii="Times New Roman" w:hAnsi="Times New Roman" w:cs="Times New Roman"/>
          <w:b/>
          <w:bCs/>
          <w:i w:val="0"/>
          <w:iCs/>
          <w:sz w:val="24"/>
          <w:szCs w:val="24"/>
          <w:u w:val="none"/>
        </w:rPr>
        <w:t>14.57 lakhs</w:t>
      </w:r>
      <w:r>
        <w:rPr>
          <w:rFonts w:ascii="Times New Roman" w:hAnsi="Times New Roman" w:cs="Times New Roman"/>
          <w:i w:val="0"/>
          <w:iCs/>
          <w:sz w:val="24"/>
          <w:szCs w:val="24"/>
          <w:u w:val="none"/>
        </w:rPr>
        <w:t>. Details stated below:</w:t>
      </w:r>
    </w:p>
    <w:p w14:paraId="06F95BE7">
      <w:pPr>
        <w:pStyle w:val="9"/>
        <w:spacing w:after="0" w:line="240" w:lineRule="auto"/>
        <w:ind w:left="1080"/>
        <w:jc w:val="both"/>
        <w:rPr>
          <w:rFonts w:ascii="Times New Roman" w:hAnsi="Times New Roman" w:cs="Times New Roman"/>
          <w:b/>
          <w:sz w:val="24"/>
          <w:szCs w:val="24"/>
          <w:u w:val="single"/>
        </w:rPr>
      </w:pPr>
    </w:p>
    <w:p w14:paraId="27475502">
      <w:pPr>
        <w:pStyle w:val="9"/>
        <w:spacing w:after="0" w:line="240" w:lineRule="auto"/>
        <w:ind w:left="433" w:leftChars="197" w:firstLine="5" w:firstLineChars="0"/>
        <w:jc w:val="both"/>
        <w:rPr>
          <w:rFonts w:ascii="Times New Roman" w:hAnsi="Times New Roman" w:cs="Times New Roman"/>
          <w:b/>
          <w:sz w:val="24"/>
          <w:szCs w:val="24"/>
          <w:u w:val="single"/>
        </w:rPr>
      </w:pPr>
      <w:r>
        <w:rPr>
          <w:rFonts w:ascii="Times New Roman" w:hAnsi="Times New Roman" w:cs="Times New Roman"/>
          <w:b/>
          <w:sz w:val="24"/>
          <w:szCs w:val="24"/>
          <w:u w:val="single"/>
        </w:rPr>
        <w:t>Sub-No: 1. Coverage of Public &amp; Private Schools:-</w:t>
      </w:r>
    </w:p>
    <w:p w14:paraId="7694E805">
      <w:pPr>
        <w:pStyle w:val="9"/>
        <w:spacing w:after="0" w:line="240" w:lineRule="auto"/>
        <w:ind w:left="433" w:leftChars="197" w:firstLine="5" w:firstLineChars="0"/>
        <w:jc w:val="both"/>
        <w:rPr>
          <w:rFonts w:ascii="Times New Roman" w:hAnsi="Times New Roman" w:cs="Times New Roman"/>
          <w:sz w:val="24"/>
          <w:szCs w:val="24"/>
        </w:rPr>
      </w:pPr>
      <w:r>
        <w:rPr>
          <w:rFonts w:ascii="Times New Roman" w:hAnsi="Times New Roman" w:cs="Times New Roman"/>
          <w:sz w:val="24"/>
          <w:szCs w:val="24"/>
        </w:rPr>
        <w:t xml:space="preserve">Total proposed budget for </w:t>
      </w:r>
      <w:r>
        <w:rPr>
          <w:rFonts w:ascii="Times New Roman" w:hAnsi="Times New Roman" w:cs="Times New Roman"/>
          <w:b/>
          <w:sz w:val="24"/>
          <w:szCs w:val="24"/>
        </w:rPr>
        <w:t>Coverage of Public &amp; Private Schools</w:t>
      </w:r>
      <w:r>
        <w:rPr>
          <w:rFonts w:ascii="Times New Roman" w:hAnsi="Times New Roman" w:cs="Times New Roman"/>
          <w:sz w:val="24"/>
          <w:szCs w:val="24"/>
        </w:rPr>
        <w:t xml:space="preserve"> for 12 DTCCs is Rs 11.37 lakhs. Details listed below:</w:t>
      </w:r>
    </w:p>
    <w:p w14:paraId="4995EDCB">
      <w:pPr>
        <w:pStyle w:val="9"/>
        <w:spacing w:after="0" w:line="240" w:lineRule="auto"/>
        <w:ind w:left="433" w:leftChars="197" w:firstLine="5" w:firstLineChars="0"/>
        <w:jc w:val="both"/>
        <w:rPr>
          <w:rFonts w:ascii="Times New Roman" w:hAnsi="Times New Roman" w:cs="Times New Roman"/>
          <w:sz w:val="24"/>
          <w:szCs w:val="24"/>
        </w:rPr>
      </w:pPr>
    </w:p>
    <w:p w14:paraId="17D066D4">
      <w:pPr>
        <w:pStyle w:val="9"/>
        <w:spacing w:after="0" w:line="240" w:lineRule="auto"/>
        <w:ind w:left="433" w:leftChars="197" w:firstLine="5" w:firstLineChars="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As per the provision given in the National Tobacco Control Programme (NTCP) Operational Guideline 2015, public &amp; private schools will be visited to conduct anti-tobacco awareness programmes among students and teachers, to constitute anti-tobacco club and create tobacco free institutions. DTCC will conduct Tobacco control programmes in public and private and will also participate in programme conducted by others.  </w:t>
      </w:r>
    </w:p>
    <w:p w14:paraId="3105A3F0">
      <w:pPr>
        <w:pStyle w:val="9"/>
        <w:spacing w:after="0" w:line="240" w:lineRule="auto"/>
        <w:ind w:left="433" w:leftChars="197" w:firstLine="5" w:firstLineChars="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In addition, from the year 2019-20, the Ministry of Health &amp; Family Welfare, Government of India emphasis on Tobacco Free Educational Institutions initiative. Under this initiative, all the educational institutions are expected to be ‘Tobacco Free’ </w:t>
      </w:r>
    </w:p>
    <w:p w14:paraId="406F0E9F">
      <w:pPr>
        <w:pStyle w:val="9"/>
        <w:spacing w:after="0" w:line="240" w:lineRule="auto"/>
        <w:ind w:left="360"/>
        <w:jc w:val="both"/>
        <w:rPr>
          <w:rFonts w:ascii="Times New Roman" w:hAnsi="Times New Roman" w:eastAsia="Times New Roman" w:cs="Times New Roman"/>
          <w:sz w:val="24"/>
          <w:szCs w:val="24"/>
        </w:rPr>
      </w:pPr>
    </w:p>
    <w:p w14:paraId="7F90BAD5">
      <w:pPr>
        <w:pStyle w:val="9"/>
        <w:spacing w:after="0" w:line="240" w:lineRule="auto"/>
        <w:ind w:left="360"/>
        <w:jc w:val="both"/>
        <w:rPr>
          <w:rFonts w:ascii="Times New Roman" w:hAnsi="Times New Roman" w:eastAsia="Times New Roman" w:cs="Times New Roman"/>
          <w:b/>
          <w:sz w:val="24"/>
          <w:szCs w:val="24"/>
        </w:rPr>
      </w:pPr>
      <w:r>
        <w:rPr>
          <w:rFonts w:ascii="Times New Roman" w:hAnsi="Times New Roman" w:eastAsia="Times New Roman" w:cs="Times New Roman"/>
          <w:sz w:val="24"/>
          <w:szCs w:val="24"/>
          <w:lang w:eastAsia="en-IN"/>
        </w:rPr>
        <w:t xml:space="preserve">The total proposed budget for 2026-27 is </w:t>
      </w:r>
      <w:r>
        <w:rPr>
          <w:rFonts w:eastAsia="Times New Roman" w:cs="Calibri"/>
          <w:sz w:val="24"/>
          <w:szCs w:val="24"/>
        </w:rPr>
        <w:t xml:space="preserve">Rs. 7900/- per school x 12 x 12 DTCC = </w:t>
      </w:r>
      <w:r>
        <w:rPr>
          <w:rFonts w:ascii="Times New Roman" w:hAnsi="Times New Roman" w:eastAsia="Times New Roman" w:cs="Times New Roman"/>
          <w:b/>
          <w:sz w:val="24"/>
          <w:szCs w:val="24"/>
        </w:rPr>
        <w:t>Rs. 11.37 lakhs</w:t>
      </w:r>
    </w:p>
    <w:p w14:paraId="6E5C6BBF">
      <w:pPr>
        <w:pStyle w:val="9"/>
        <w:spacing w:after="0" w:line="240" w:lineRule="auto"/>
        <w:ind w:left="360"/>
        <w:jc w:val="both"/>
        <w:rPr>
          <w:rFonts w:ascii="Times New Roman" w:hAnsi="Times New Roman" w:eastAsia="Times New Roman" w:cs="Times New Roman"/>
          <w:b/>
          <w:sz w:val="24"/>
          <w:szCs w:val="24"/>
        </w:rPr>
      </w:pPr>
    </w:p>
    <w:p w14:paraId="2D88489E">
      <w:pPr>
        <w:spacing w:after="0" w:line="240" w:lineRule="auto"/>
        <w:ind w:left="438" w:leftChars="199" w:firstLine="0" w:firstLineChars="0"/>
        <w:jc w:val="both"/>
        <w:rPr>
          <w:rFonts w:ascii="Times New Roman" w:hAnsi="Times New Roman" w:eastAsia="Times New Roman" w:cs="Times New Roman"/>
          <w:b/>
          <w:sz w:val="24"/>
          <w:szCs w:val="24"/>
          <w:u w:val="single"/>
        </w:rPr>
      </w:pPr>
      <w:r>
        <w:rPr>
          <w:rFonts w:ascii="Times New Roman" w:hAnsi="Times New Roman" w:cs="Times New Roman"/>
          <w:b/>
          <w:sz w:val="24"/>
          <w:szCs w:val="24"/>
          <w:u w:val="single"/>
        </w:rPr>
        <w:t xml:space="preserve">Sub-No: 2. </w:t>
      </w:r>
      <w:r>
        <w:rPr>
          <w:rFonts w:ascii="Times New Roman" w:hAnsi="Times New Roman" w:eastAsia="Times New Roman" w:cs="Times New Roman"/>
          <w:b/>
          <w:sz w:val="24"/>
          <w:szCs w:val="24"/>
          <w:u w:val="single"/>
        </w:rPr>
        <w:t>Sensitization campaign for college students –</w:t>
      </w:r>
    </w:p>
    <w:p w14:paraId="605697C9">
      <w:pPr>
        <w:spacing w:after="0" w:line="240" w:lineRule="auto"/>
        <w:ind w:left="438" w:leftChars="199" w:firstLine="0" w:firstLineChars="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As per the provision given in the National Tobacco Control Programme (NTCP) Operational Guideline 2015, all DTCCs will conduct anti-tobacco awareness/sensitization programmes in colleges/other educational institutions and constitute Anti-tobacco clubs and create tobacco free institutions.</w:t>
      </w:r>
    </w:p>
    <w:p w14:paraId="7509D14F">
      <w:pPr>
        <w:pStyle w:val="9"/>
        <w:spacing w:after="0" w:line="240" w:lineRule="auto"/>
        <w:ind w:left="438" w:leftChars="199" w:firstLine="0" w:firstLineChars="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In addition, from the year 2019-20, the Ministry of Health &amp; Family Welfare, Government of India emphasis on Tobacco Free Educational Institutions initiative. Under this initiative, all the educational institutions are expected to be ‘Tobacco Free’ </w:t>
      </w:r>
    </w:p>
    <w:p w14:paraId="14AFB4FE">
      <w:pPr>
        <w:spacing w:after="0" w:line="240" w:lineRule="auto"/>
        <w:ind w:left="438" w:leftChars="199" w:firstLine="0" w:firstLineChars="0"/>
        <w:jc w:val="both"/>
        <w:rPr>
          <w:rFonts w:ascii="Times New Roman" w:hAnsi="Times New Roman" w:eastAsia="Times New Roman" w:cs="Times New Roman"/>
          <w:sz w:val="24"/>
          <w:szCs w:val="24"/>
        </w:rPr>
      </w:pPr>
    </w:p>
    <w:p w14:paraId="33BF4054">
      <w:pPr>
        <w:spacing w:after="0" w:line="240" w:lineRule="auto"/>
        <w:ind w:left="438" w:leftChars="199" w:firstLine="0" w:firstLineChars="0"/>
        <w:jc w:val="both"/>
        <w:rPr>
          <w:rFonts w:ascii="Times New Roman" w:hAnsi="Times New Roman" w:eastAsia="Times New Roman" w:cs="Times New Roman"/>
          <w:sz w:val="24"/>
          <w:szCs w:val="24"/>
        </w:rPr>
      </w:pPr>
    </w:p>
    <w:p w14:paraId="4B139801">
      <w:pPr>
        <w:spacing w:after="0" w:line="240" w:lineRule="auto"/>
        <w:ind w:left="438" w:leftChars="199" w:firstLine="0" w:firstLineChars="0"/>
        <w:jc w:val="both"/>
        <w:rPr>
          <w:rFonts w:ascii="Times New Roman" w:hAnsi="Times New Roman" w:eastAsia="Times New Roman" w:cs="Times New Roman"/>
          <w:sz w:val="24"/>
          <w:szCs w:val="24"/>
        </w:rPr>
      </w:pPr>
    </w:p>
    <w:p w14:paraId="49BB2EC3">
      <w:pPr>
        <w:spacing w:after="0" w:line="240" w:lineRule="auto"/>
        <w:ind w:left="438" w:leftChars="199" w:firstLine="0" w:firstLineChars="0"/>
        <w:jc w:val="both"/>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 xml:space="preserve">The total proposed budget for 12 districts during 2026-27 is </w:t>
      </w:r>
    </w:p>
    <w:p w14:paraId="2CFDC4DC">
      <w:pPr>
        <w:spacing w:after="0" w:line="240" w:lineRule="auto"/>
        <w:ind w:left="438" w:leftChars="199" w:firstLine="0" w:firstLineChars="0"/>
        <w:jc w:val="both"/>
        <w:rPr>
          <w:rFonts w:eastAsia="Times New Roman" w:cs="Calibri"/>
          <w:b/>
          <w:sz w:val="24"/>
          <w:szCs w:val="24"/>
        </w:rPr>
      </w:pPr>
      <w:r>
        <w:rPr>
          <w:rFonts w:eastAsia="Times New Roman" w:cs="Calibri"/>
          <w:sz w:val="24"/>
          <w:szCs w:val="24"/>
        </w:rPr>
        <w:t>Rs.8900/- per colleges x 3 x 12 DTCCs =</w:t>
      </w:r>
      <w:r>
        <w:rPr>
          <w:rFonts w:eastAsia="Times New Roman" w:cs="Calibri"/>
          <w:b/>
          <w:sz w:val="24"/>
          <w:szCs w:val="24"/>
        </w:rPr>
        <w:t xml:space="preserve"> 3.2 lakhs</w:t>
      </w:r>
    </w:p>
    <w:p w14:paraId="1E75F37B">
      <w:pPr>
        <w:spacing w:after="0" w:line="240" w:lineRule="auto"/>
        <w:ind w:left="360" w:firstLine="720"/>
        <w:jc w:val="both"/>
        <w:rPr>
          <w:rFonts w:ascii="Times New Roman" w:hAnsi="Times New Roman" w:cs="Times New Roman"/>
          <w:b/>
          <w:sz w:val="24"/>
          <w:szCs w:val="24"/>
          <w:u w:val="single"/>
        </w:rPr>
      </w:pPr>
    </w:p>
    <w:p w14:paraId="562999F1"/>
    <w:p w14:paraId="48CB1F7D">
      <w:pPr>
        <w:spacing w:after="0" w:line="240" w:lineRule="auto"/>
        <w:ind w:left="720" w:firstLine="720"/>
        <w:jc w:val="both"/>
        <w:rPr>
          <w:rFonts w:ascii="Times New Roman" w:hAnsi="Times New Roman" w:eastAsia="Times New Roman" w:cs="Times New Roman"/>
          <w:sz w:val="24"/>
          <w:szCs w:val="24"/>
        </w:rPr>
      </w:pPr>
    </w:p>
    <w:p w14:paraId="0B5C9EA2">
      <w:pPr>
        <w:pStyle w:val="9"/>
        <w:spacing w:after="0" w:line="240" w:lineRule="auto"/>
        <w:ind w:left="1080"/>
        <w:jc w:val="both"/>
        <w:rPr>
          <w:rFonts w:ascii="Times New Roman" w:hAnsi="Times New Roman" w:eastAsia="Times New Roman" w:cs="Times New Roman"/>
          <w:sz w:val="24"/>
          <w:szCs w:val="24"/>
        </w:rPr>
      </w:pPr>
    </w:p>
    <w:p w14:paraId="7B3E75C1">
      <w:pPr>
        <w:spacing w:after="0" w:line="240" w:lineRule="auto"/>
      </w:pPr>
    </w:p>
    <w:p w14:paraId="2BFD4C3F">
      <w:pPr>
        <w:spacing w:after="0" w:line="240" w:lineRule="auto"/>
      </w:pPr>
    </w:p>
    <w:p w14:paraId="73E24C01">
      <w:pPr>
        <w:spacing w:after="0" w:line="240" w:lineRule="auto"/>
      </w:pPr>
    </w:p>
    <w:p w14:paraId="0FEE12C9">
      <w:pPr>
        <w:spacing w:after="0" w:line="240" w:lineRule="auto"/>
      </w:pPr>
    </w:p>
    <w:p w14:paraId="6A74D622">
      <w:pPr>
        <w:spacing w:after="0" w:line="240" w:lineRule="auto"/>
      </w:pPr>
    </w:p>
    <w:p w14:paraId="118ACC2F">
      <w:pPr>
        <w:spacing w:after="0" w:line="240" w:lineRule="auto"/>
      </w:pPr>
    </w:p>
    <w:p w14:paraId="72F11361">
      <w:pPr>
        <w:spacing w:after="0" w:line="240" w:lineRule="auto"/>
      </w:pPr>
    </w:p>
    <w:p w14:paraId="004367D6">
      <w:pPr>
        <w:spacing w:after="0" w:line="240" w:lineRule="auto"/>
      </w:pPr>
    </w:p>
    <w:p w14:paraId="5FDAC858">
      <w:pPr>
        <w:spacing w:after="0" w:line="240" w:lineRule="auto"/>
      </w:pPr>
    </w:p>
    <w:p w14:paraId="4C9952BC">
      <w:pPr>
        <w:spacing w:after="0" w:line="240" w:lineRule="auto"/>
      </w:pPr>
    </w:p>
    <w:p w14:paraId="52A0D7EA">
      <w:pPr>
        <w:spacing w:after="0" w:line="240" w:lineRule="auto"/>
      </w:pPr>
    </w:p>
    <w:p w14:paraId="430A01D1">
      <w:pPr>
        <w:spacing w:after="0" w:line="240" w:lineRule="auto"/>
      </w:pPr>
    </w:p>
    <w:p w14:paraId="50188A29">
      <w:pPr>
        <w:spacing w:after="0" w:line="240" w:lineRule="auto"/>
      </w:pPr>
    </w:p>
    <w:p w14:paraId="202E485E">
      <w:pPr>
        <w:spacing w:after="0" w:line="240" w:lineRule="auto"/>
      </w:pPr>
    </w:p>
    <w:p w14:paraId="26E97B6D">
      <w:pPr>
        <w:spacing w:after="0" w:line="240" w:lineRule="auto"/>
      </w:pPr>
    </w:p>
    <w:p w14:paraId="5D3C3084">
      <w:pPr>
        <w:spacing w:after="0" w:line="240" w:lineRule="auto"/>
      </w:pPr>
    </w:p>
    <w:p w14:paraId="3A4DE321">
      <w:pPr>
        <w:spacing w:after="0" w:line="240" w:lineRule="auto"/>
      </w:pPr>
    </w:p>
    <w:p w14:paraId="574F6311">
      <w:pPr>
        <w:spacing w:after="0" w:line="240" w:lineRule="auto"/>
      </w:pPr>
    </w:p>
    <w:p w14:paraId="25488752">
      <w:pPr>
        <w:spacing w:after="0" w:line="240" w:lineRule="auto"/>
      </w:pPr>
    </w:p>
    <w:p w14:paraId="7D93EC9E">
      <w:pPr>
        <w:spacing w:after="0" w:line="240" w:lineRule="auto"/>
      </w:pPr>
    </w:p>
    <w:p w14:paraId="76B9076E">
      <w:pPr>
        <w:spacing w:after="0" w:line="240" w:lineRule="auto"/>
      </w:pPr>
    </w:p>
    <w:p w14:paraId="546B9886">
      <w:pPr>
        <w:spacing w:after="0" w:line="240" w:lineRule="auto"/>
      </w:pPr>
    </w:p>
    <w:p w14:paraId="5638EED0">
      <w:pPr>
        <w:spacing w:after="0" w:line="240" w:lineRule="auto"/>
      </w:pPr>
    </w:p>
    <w:p w14:paraId="4E298ADB">
      <w:pPr>
        <w:spacing w:after="0" w:line="240" w:lineRule="auto"/>
      </w:pPr>
    </w:p>
    <w:p w14:paraId="35BA9854">
      <w:pPr>
        <w:spacing w:after="0" w:line="240" w:lineRule="auto"/>
      </w:pPr>
    </w:p>
    <w:p w14:paraId="14564486">
      <w:pPr>
        <w:spacing w:after="0" w:line="240" w:lineRule="auto"/>
      </w:pPr>
    </w:p>
    <w:p w14:paraId="6F7AA4D7">
      <w:pPr>
        <w:spacing w:after="0" w:line="240" w:lineRule="auto"/>
      </w:pPr>
    </w:p>
    <w:p w14:paraId="0E1F6A31">
      <w:pPr>
        <w:spacing w:after="0" w:line="240" w:lineRule="auto"/>
      </w:pPr>
    </w:p>
    <w:p w14:paraId="488794DC">
      <w:pPr>
        <w:spacing w:after="0" w:line="240" w:lineRule="auto"/>
      </w:pPr>
    </w:p>
    <w:p w14:paraId="123D5319">
      <w:pPr>
        <w:spacing w:after="0" w:line="240" w:lineRule="auto"/>
      </w:pPr>
    </w:p>
    <w:p w14:paraId="341DA8ED">
      <w:pPr>
        <w:spacing w:after="0" w:line="240" w:lineRule="auto"/>
      </w:pPr>
    </w:p>
    <w:p w14:paraId="2B060BC4">
      <w:pPr>
        <w:spacing w:after="0" w:line="240" w:lineRule="auto"/>
      </w:pPr>
    </w:p>
    <w:p w14:paraId="4A7704BF">
      <w:pPr>
        <w:pStyle w:val="9"/>
        <w:numPr>
          <w:ilvl w:val="0"/>
          <w:numId w:val="0"/>
        </w:numPr>
        <w:spacing w:after="0" w:line="240" w:lineRule="auto"/>
        <w:ind w:left="360" w:leftChars="0"/>
        <w:jc w:val="both"/>
        <w:rPr>
          <w:rFonts w:hint="default" w:ascii="Times New Roman" w:hAnsi="Times New Roman" w:cs="Times New Roman"/>
          <w:b/>
          <w:i/>
          <w:sz w:val="24"/>
          <w:szCs w:val="24"/>
          <w:u w:val="single"/>
          <w:lang w:val="en-US"/>
        </w:rPr>
      </w:pPr>
      <w:r>
        <w:rPr>
          <w:rFonts w:hint="default" w:ascii="Times New Roman" w:hAnsi="Times New Roman" w:cs="Times New Roman"/>
          <w:b/>
          <w:i/>
          <w:sz w:val="24"/>
          <w:szCs w:val="24"/>
          <w:u w:val="single"/>
          <w:lang w:val="en-US"/>
        </w:rPr>
        <w:t>FMR : HSS - 19 - 204 (IEC &amp; PRINTING)</w:t>
      </w:r>
    </w:p>
    <w:p w14:paraId="1E307622">
      <w:pPr>
        <w:pStyle w:val="9"/>
        <w:numPr>
          <w:ilvl w:val="0"/>
          <w:numId w:val="0"/>
        </w:numPr>
        <w:spacing w:after="0" w:line="240" w:lineRule="auto"/>
        <w:ind w:left="360" w:leftChars="0"/>
        <w:jc w:val="both"/>
        <w:rPr>
          <w:rFonts w:ascii="Times New Roman" w:hAnsi="Times New Roman" w:cs="Times New Roman"/>
          <w:b/>
          <w:i/>
          <w:sz w:val="24"/>
          <w:szCs w:val="24"/>
          <w:u w:val="single"/>
        </w:rPr>
      </w:pPr>
    </w:p>
    <w:p w14:paraId="2414E7A9">
      <w:pPr>
        <w:pStyle w:val="9"/>
        <w:numPr>
          <w:ilvl w:val="0"/>
          <w:numId w:val="0"/>
        </w:numPr>
        <w:spacing w:after="0" w:line="240" w:lineRule="auto"/>
        <w:ind w:left="360" w:leftChars="0"/>
        <w:jc w:val="both"/>
        <w:rPr>
          <w:rFonts w:ascii="Times New Roman" w:hAnsi="Times New Roman" w:cs="Times New Roman"/>
          <w:b/>
          <w:i/>
          <w:sz w:val="24"/>
          <w:szCs w:val="24"/>
          <w:u w:val="single"/>
        </w:rPr>
      </w:pPr>
    </w:p>
    <w:p w14:paraId="1883A04E">
      <w:pPr>
        <w:pStyle w:val="9"/>
        <w:numPr>
          <w:ilvl w:val="0"/>
          <w:numId w:val="0"/>
        </w:numPr>
        <w:spacing w:after="0" w:line="240" w:lineRule="auto"/>
        <w:ind w:left="360" w:leftChars="0"/>
        <w:jc w:val="both"/>
        <w:rPr>
          <w:rFonts w:ascii="Times New Roman" w:hAnsi="Times New Roman" w:cs="Times New Roman"/>
          <w:b/>
          <w:i/>
          <w:sz w:val="24"/>
          <w:szCs w:val="24"/>
          <w:u w:val="single"/>
        </w:rPr>
      </w:pPr>
      <w:r>
        <w:rPr>
          <w:rFonts w:ascii="Times New Roman" w:hAnsi="Times New Roman" w:cs="Times New Roman"/>
          <w:b/>
          <w:i/>
          <w:sz w:val="24"/>
          <w:szCs w:val="24"/>
          <w:u w:val="single"/>
        </w:rPr>
        <w:t>IEC &amp; Printing:</w:t>
      </w:r>
    </w:p>
    <w:p w14:paraId="0CA98923">
      <w:pPr>
        <w:pStyle w:val="9"/>
        <w:spacing w:after="0" w:line="240" w:lineRule="auto"/>
        <w:ind w:firstLine="360"/>
        <w:jc w:val="both"/>
        <w:rPr>
          <w:rFonts w:ascii="Times New Roman" w:hAnsi="Times New Roman" w:cs="Times New Roman"/>
          <w:sz w:val="24"/>
          <w:szCs w:val="24"/>
          <w:highlight w:val="yellow"/>
        </w:rPr>
      </w:pPr>
      <w:r>
        <w:rPr>
          <w:rFonts w:ascii="Times New Roman" w:hAnsi="Times New Roman" w:cs="Times New Roman"/>
          <w:sz w:val="24"/>
          <w:szCs w:val="24"/>
        </w:rPr>
        <w:t xml:space="preserve">Total proposed budget for </w:t>
      </w:r>
      <w:r>
        <w:rPr>
          <w:rFonts w:ascii="Times New Roman" w:hAnsi="Times New Roman" w:cs="Times New Roman"/>
          <w:b/>
          <w:sz w:val="24"/>
          <w:szCs w:val="24"/>
        </w:rPr>
        <w:t>IEC &amp; Printing</w:t>
      </w:r>
      <w:r>
        <w:rPr>
          <w:rFonts w:ascii="Times New Roman" w:hAnsi="Times New Roman" w:cs="Times New Roman"/>
          <w:sz w:val="24"/>
          <w:szCs w:val="24"/>
        </w:rPr>
        <w:t xml:space="preserve"> is</w:t>
      </w:r>
      <w:r>
        <w:rPr>
          <w:rFonts w:ascii="Times New Roman" w:hAnsi="Times New Roman" w:cs="Times New Roman"/>
          <w:sz w:val="24"/>
          <w:szCs w:val="24"/>
          <w:highlight w:val="none"/>
        </w:rPr>
        <w:t xml:space="preserve"> Rs </w:t>
      </w:r>
      <w:r>
        <w:rPr>
          <w:rFonts w:hint="default" w:ascii="Times New Roman" w:hAnsi="Times New Roman" w:cs="Times New Roman"/>
          <w:sz w:val="24"/>
          <w:szCs w:val="24"/>
          <w:highlight w:val="none"/>
          <w:lang w:val="en-US"/>
        </w:rPr>
        <w:t>10.62 lakhs</w:t>
      </w:r>
      <w:r>
        <w:rPr>
          <w:rFonts w:ascii="Times New Roman" w:hAnsi="Times New Roman" w:cs="Times New Roman"/>
          <w:sz w:val="24"/>
          <w:szCs w:val="24"/>
          <w:highlight w:val="none"/>
        </w:rPr>
        <w:t xml:space="preserve"> </w:t>
      </w:r>
    </w:p>
    <w:p w14:paraId="5EFEAB0D">
      <w:pPr>
        <w:pStyle w:val="9"/>
        <w:spacing w:after="0" w:line="240" w:lineRule="auto"/>
        <w:ind w:firstLine="360"/>
        <w:jc w:val="both"/>
        <w:rPr>
          <w:rFonts w:ascii="Times New Roman" w:hAnsi="Times New Roman" w:cs="Times New Roman"/>
          <w:sz w:val="24"/>
          <w:szCs w:val="24"/>
        </w:rPr>
      </w:pPr>
    </w:p>
    <w:p w14:paraId="6AF4F96C">
      <w:pPr>
        <w:pStyle w:val="9"/>
        <w:spacing w:after="0" w:line="240" w:lineRule="auto"/>
        <w:ind w:firstLine="360"/>
        <w:jc w:val="both"/>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 xml:space="preserve">Considering the role of social media for spreading awareness in the society, the State may also utilize budget under IEC &amp; Printing for developing and disseminating various IEC materials as and when required/approved by STCC. </w:t>
      </w:r>
    </w:p>
    <w:p w14:paraId="53118D0F">
      <w:pPr>
        <w:pStyle w:val="9"/>
        <w:spacing w:after="0" w:line="240" w:lineRule="auto"/>
        <w:ind w:left="1080"/>
        <w:jc w:val="both"/>
        <w:rPr>
          <w:rFonts w:ascii="Times New Roman" w:hAnsi="Times New Roman" w:eastAsia="Times New Roman" w:cs="Times New Roman"/>
          <w:sz w:val="24"/>
          <w:szCs w:val="24"/>
          <w:lang w:eastAsia="en-IN"/>
        </w:rPr>
      </w:pPr>
    </w:p>
    <w:p w14:paraId="635D56C8">
      <w:pPr>
        <w:pStyle w:val="9"/>
        <w:spacing w:after="0" w:line="240" w:lineRule="auto"/>
        <w:ind w:left="1080"/>
        <w:jc w:val="both"/>
        <w:rPr>
          <w:rFonts w:ascii="Times New Roman" w:hAnsi="Times New Roman" w:cs="Times New Roman"/>
          <w:sz w:val="24"/>
          <w:szCs w:val="24"/>
        </w:rPr>
      </w:pPr>
      <w:r>
        <w:rPr>
          <w:rFonts w:ascii="Times New Roman" w:hAnsi="Times New Roman" w:cs="Times New Roman"/>
          <w:sz w:val="24"/>
          <w:szCs w:val="24"/>
        </w:rPr>
        <w:t>Details stated below:</w:t>
      </w:r>
    </w:p>
    <w:p w14:paraId="0ED72ACC">
      <w:pPr>
        <w:pStyle w:val="9"/>
        <w:spacing w:after="0" w:line="240" w:lineRule="auto"/>
        <w:ind w:left="1080"/>
        <w:jc w:val="both"/>
        <w:rPr>
          <w:rFonts w:ascii="Times New Roman" w:hAnsi="Times New Roman" w:cs="Times New Roman"/>
          <w:b/>
          <w:i/>
          <w:sz w:val="24"/>
          <w:szCs w:val="24"/>
          <w:u w:val="single"/>
        </w:rPr>
      </w:pPr>
    </w:p>
    <w:p w14:paraId="6F919C6A">
      <w:pPr>
        <w:pStyle w:val="9"/>
        <w:spacing w:after="0" w:line="240" w:lineRule="auto"/>
        <w:jc w:val="both"/>
        <w:rPr>
          <w:rFonts w:ascii="Times New Roman" w:hAnsi="Times New Roman" w:eastAsia="Times New Roman" w:cs="Times New Roman"/>
          <w:b/>
          <w:sz w:val="24"/>
          <w:szCs w:val="24"/>
          <w:u w:val="single"/>
          <w:lang w:eastAsia="en-IN"/>
        </w:rPr>
      </w:pPr>
      <w:r>
        <w:rPr>
          <w:rFonts w:ascii="Times New Roman" w:hAnsi="Times New Roman" w:eastAsia="Times New Roman" w:cs="Times New Roman"/>
          <w:b/>
          <w:sz w:val="24"/>
          <w:szCs w:val="24"/>
          <w:u w:val="single"/>
          <w:lang w:eastAsia="en-IN"/>
        </w:rPr>
        <w:t xml:space="preserve">Sub. No 1: IEC/ SBCC </w:t>
      </w:r>
    </w:p>
    <w:p w14:paraId="402A7336">
      <w:pPr>
        <w:pStyle w:val="9"/>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As per the NTCP Guideline 2015 has stated each DTCC should use different methods of media to reach different target audiences to create awareness about the harmful effects of tobacco. Under the guidelines, STCC will develop necessary IEC/BCC materials as per requirement based on the target population keeping in mind the local needs and to effectively reach out to the people.</w:t>
      </w:r>
    </w:p>
    <w:p w14:paraId="3792BD41">
      <w:pPr>
        <w:pStyle w:val="9"/>
        <w:shd w:val="clear" w:color="auto" w:fill="FFFFFF"/>
        <w:spacing w:before="240" w:after="0" w:line="240" w:lineRule="auto"/>
        <w:ind w:firstLine="720"/>
        <w:jc w:val="both"/>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 xml:space="preserve">Initiatives will be undertaken to pool-in resources and integrate and coordinate with other similar Health programmes, DDK/AIR/Local Cable operators/Print Media will also be utilized to reach all the corners of the State. </w:t>
      </w:r>
    </w:p>
    <w:p w14:paraId="137329E7">
      <w:pPr>
        <w:pStyle w:val="9"/>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The total proposed budget for 2026-27 is Rs. 9.80 lakhs (including 3 new Districts)</w:t>
      </w:r>
    </w:p>
    <w:p w14:paraId="441B3ABD">
      <w:pPr>
        <w:pStyle w:val="9"/>
        <w:spacing w:after="0" w:line="240" w:lineRule="auto"/>
        <w:jc w:val="both"/>
        <w:rPr>
          <w:rFonts w:ascii="Times New Roman" w:hAnsi="Times New Roman" w:cs="Times New Roman"/>
          <w:sz w:val="24"/>
          <w:szCs w:val="24"/>
        </w:rPr>
      </w:pPr>
    </w:p>
    <w:p w14:paraId="63A94ADC">
      <w:pPr>
        <w:pStyle w:val="9"/>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The detailed calculation of the proposed is as below-</w:t>
      </w:r>
    </w:p>
    <w:tbl>
      <w:tblPr>
        <w:tblStyle w:val="3"/>
        <w:tblW w:w="8662" w:type="dxa"/>
        <w:tblInd w:w="1262" w:type="dxa"/>
        <w:tblLayout w:type="autofit"/>
        <w:tblCellMar>
          <w:top w:w="0" w:type="dxa"/>
          <w:left w:w="108" w:type="dxa"/>
          <w:bottom w:w="0" w:type="dxa"/>
          <w:right w:w="108" w:type="dxa"/>
        </w:tblCellMar>
      </w:tblPr>
      <w:tblGrid>
        <w:gridCol w:w="4977"/>
        <w:gridCol w:w="1115"/>
        <w:gridCol w:w="1153"/>
        <w:gridCol w:w="1417"/>
      </w:tblGrid>
      <w:tr w14:paraId="6C66C4D9">
        <w:tblPrEx>
          <w:tblCellMar>
            <w:top w:w="0" w:type="dxa"/>
            <w:left w:w="108" w:type="dxa"/>
            <w:bottom w:w="0" w:type="dxa"/>
            <w:right w:w="108" w:type="dxa"/>
          </w:tblCellMar>
        </w:tblPrEx>
        <w:trPr>
          <w:trHeight w:val="312" w:hRule="atLeast"/>
        </w:trPr>
        <w:tc>
          <w:tcPr>
            <w:tcW w:w="4977" w:type="dxa"/>
            <w:tcBorders>
              <w:top w:val="single" w:color="auto" w:sz="4" w:space="0"/>
              <w:left w:val="single" w:color="auto" w:sz="4" w:space="0"/>
              <w:bottom w:val="single" w:color="auto" w:sz="4" w:space="0"/>
              <w:right w:val="single" w:color="auto" w:sz="4" w:space="0"/>
            </w:tcBorders>
            <w:noWrap/>
            <w:vAlign w:val="center"/>
          </w:tcPr>
          <w:p w14:paraId="70A9D0D5">
            <w:pPr>
              <w:spacing w:after="0" w:line="240" w:lineRule="auto"/>
              <w:jc w:val="center"/>
              <w:rPr>
                <w:rFonts w:ascii="Calibri" w:hAnsi="Calibri" w:eastAsia="Times New Roman" w:cs="Calibri"/>
                <w:b/>
                <w:bCs/>
              </w:rPr>
            </w:pPr>
            <w:r>
              <w:rPr>
                <w:rFonts w:ascii="Calibri" w:hAnsi="Calibri" w:eastAsia="Times New Roman" w:cs="Calibri"/>
                <w:b/>
                <w:bCs/>
              </w:rPr>
              <w:t>A. Items</w:t>
            </w:r>
          </w:p>
        </w:tc>
        <w:tc>
          <w:tcPr>
            <w:tcW w:w="1115" w:type="dxa"/>
            <w:tcBorders>
              <w:top w:val="single" w:color="auto" w:sz="4" w:space="0"/>
              <w:left w:val="nil"/>
              <w:bottom w:val="single" w:color="auto" w:sz="4" w:space="0"/>
              <w:right w:val="single" w:color="auto" w:sz="4" w:space="0"/>
            </w:tcBorders>
            <w:noWrap/>
            <w:vAlign w:val="center"/>
          </w:tcPr>
          <w:p w14:paraId="3DBD5F55">
            <w:pPr>
              <w:spacing w:after="0" w:line="240" w:lineRule="auto"/>
              <w:jc w:val="center"/>
              <w:rPr>
                <w:rFonts w:ascii="Calibri" w:hAnsi="Calibri" w:eastAsia="Times New Roman" w:cs="Calibri"/>
                <w:b/>
                <w:bCs/>
              </w:rPr>
            </w:pPr>
            <w:r>
              <w:rPr>
                <w:rFonts w:ascii="Calibri" w:hAnsi="Calibri" w:eastAsia="Times New Roman" w:cs="Calibri"/>
                <w:b/>
                <w:bCs/>
              </w:rPr>
              <w:t>Unit</w:t>
            </w:r>
          </w:p>
        </w:tc>
        <w:tc>
          <w:tcPr>
            <w:tcW w:w="1153" w:type="dxa"/>
            <w:tcBorders>
              <w:top w:val="single" w:color="auto" w:sz="4" w:space="0"/>
              <w:left w:val="nil"/>
              <w:bottom w:val="single" w:color="auto" w:sz="4" w:space="0"/>
              <w:right w:val="single" w:color="auto" w:sz="4" w:space="0"/>
            </w:tcBorders>
            <w:noWrap/>
            <w:vAlign w:val="center"/>
          </w:tcPr>
          <w:p w14:paraId="24FF25B5">
            <w:pPr>
              <w:spacing w:after="0" w:line="240" w:lineRule="auto"/>
              <w:jc w:val="center"/>
              <w:rPr>
                <w:rFonts w:ascii="Calibri" w:hAnsi="Calibri" w:eastAsia="Times New Roman" w:cs="Calibri"/>
                <w:b/>
                <w:bCs/>
              </w:rPr>
            </w:pPr>
            <w:r>
              <w:rPr>
                <w:rFonts w:ascii="Calibri" w:hAnsi="Calibri" w:eastAsia="Times New Roman" w:cs="Calibri"/>
                <w:b/>
                <w:bCs/>
              </w:rPr>
              <w:t>Rate (Rs.)</w:t>
            </w:r>
          </w:p>
        </w:tc>
        <w:tc>
          <w:tcPr>
            <w:tcW w:w="1417" w:type="dxa"/>
            <w:tcBorders>
              <w:top w:val="single" w:color="auto" w:sz="4" w:space="0"/>
              <w:left w:val="nil"/>
              <w:bottom w:val="single" w:color="auto" w:sz="4" w:space="0"/>
              <w:right w:val="single" w:color="auto" w:sz="4" w:space="0"/>
            </w:tcBorders>
            <w:noWrap/>
            <w:vAlign w:val="center"/>
          </w:tcPr>
          <w:p w14:paraId="6B5664D2">
            <w:pPr>
              <w:spacing w:after="0" w:line="240" w:lineRule="auto"/>
              <w:jc w:val="center"/>
              <w:rPr>
                <w:rFonts w:ascii="Calibri" w:hAnsi="Calibri" w:eastAsia="Times New Roman" w:cs="Calibri"/>
                <w:b/>
                <w:bCs/>
              </w:rPr>
            </w:pPr>
            <w:r>
              <w:rPr>
                <w:rFonts w:ascii="Calibri" w:hAnsi="Calibri" w:eastAsia="Times New Roman" w:cs="Calibri"/>
                <w:b/>
                <w:bCs/>
              </w:rPr>
              <w:t>Amount (Rs.)</w:t>
            </w:r>
          </w:p>
        </w:tc>
      </w:tr>
      <w:tr w14:paraId="63864CC4">
        <w:tblPrEx>
          <w:tblCellMar>
            <w:top w:w="0" w:type="dxa"/>
            <w:left w:w="108" w:type="dxa"/>
            <w:bottom w:w="0" w:type="dxa"/>
            <w:right w:w="108" w:type="dxa"/>
          </w:tblCellMar>
        </w:tblPrEx>
        <w:trPr>
          <w:trHeight w:val="336" w:hRule="atLeast"/>
        </w:trPr>
        <w:tc>
          <w:tcPr>
            <w:tcW w:w="4977" w:type="dxa"/>
            <w:tcBorders>
              <w:top w:val="nil"/>
              <w:left w:val="single" w:color="auto" w:sz="4" w:space="0"/>
              <w:bottom w:val="single" w:color="auto" w:sz="4" w:space="0"/>
              <w:right w:val="single" w:color="auto" w:sz="4" w:space="0"/>
            </w:tcBorders>
            <w:noWrap/>
            <w:vAlign w:val="bottom"/>
          </w:tcPr>
          <w:p w14:paraId="3D9A9CB6">
            <w:pPr>
              <w:pStyle w:val="9"/>
              <w:numPr>
                <w:ilvl w:val="0"/>
                <w:numId w:val="9"/>
              </w:numPr>
              <w:spacing w:after="0" w:line="240" w:lineRule="auto"/>
              <w:ind w:left="326" w:hanging="283"/>
              <w:jc w:val="both"/>
              <w:rPr>
                <w:rFonts w:ascii="Calibri" w:hAnsi="Calibri" w:eastAsia="Times New Roman" w:cs="Calibri"/>
                <w:sz w:val="24"/>
                <w:szCs w:val="24"/>
              </w:rPr>
            </w:pPr>
            <w:r>
              <w:rPr>
                <w:rFonts w:ascii="Times New Roman" w:hAnsi="Times New Roman" w:eastAsia="Times New Roman" w:cs="Times New Roman"/>
                <w:sz w:val="24"/>
                <w:szCs w:val="24"/>
              </w:rPr>
              <w:t>Signages / Booklet</w:t>
            </w:r>
          </w:p>
        </w:tc>
        <w:tc>
          <w:tcPr>
            <w:tcW w:w="1115" w:type="dxa"/>
            <w:tcBorders>
              <w:top w:val="nil"/>
              <w:left w:val="nil"/>
              <w:bottom w:val="single" w:color="auto" w:sz="4" w:space="0"/>
              <w:right w:val="single" w:color="auto" w:sz="4" w:space="0"/>
            </w:tcBorders>
            <w:noWrap/>
            <w:vAlign w:val="bottom"/>
          </w:tcPr>
          <w:p w14:paraId="6F7AD0E6">
            <w:pPr>
              <w:spacing w:after="0" w:line="240" w:lineRule="auto"/>
              <w:jc w:val="right"/>
              <w:rPr>
                <w:rFonts w:ascii="Calibri" w:hAnsi="Calibri" w:eastAsia="Times New Roman" w:cs="Calibri"/>
                <w:sz w:val="24"/>
                <w:szCs w:val="24"/>
              </w:rPr>
            </w:pPr>
            <w:r>
              <w:rPr>
                <w:rFonts w:ascii="Calibri" w:hAnsi="Calibri" w:eastAsia="Times New Roman" w:cs="Calibri"/>
                <w:sz w:val="24"/>
                <w:szCs w:val="24"/>
              </w:rPr>
              <w:t>5000</w:t>
            </w:r>
          </w:p>
        </w:tc>
        <w:tc>
          <w:tcPr>
            <w:tcW w:w="1153" w:type="dxa"/>
            <w:tcBorders>
              <w:top w:val="nil"/>
              <w:left w:val="nil"/>
              <w:bottom w:val="single" w:color="auto" w:sz="4" w:space="0"/>
              <w:right w:val="single" w:color="auto" w:sz="4" w:space="0"/>
            </w:tcBorders>
            <w:noWrap/>
            <w:vAlign w:val="bottom"/>
          </w:tcPr>
          <w:p w14:paraId="55ACFF24">
            <w:pPr>
              <w:spacing w:after="0" w:line="240" w:lineRule="auto"/>
              <w:jc w:val="right"/>
              <w:rPr>
                <w:rFonts w:ascii="Calibri" w:hAnsi="Calibri" w:eastAsia="Times New Roman" w:cs="Calibri"/>
                <w:sz w:val="24"/>
                <w:szCs w:val="24"/>
              </w:rPr>
            </w:pPr>
            <w:r>
              <w:rPr>
                <w:rFonts w:ascii="Calibri" w:hAnsi="Calibri" w:eastAsia="Times New Roman" w:cs="Calibri"/>
                <w:sz w:val="24"/>
                <w:szCs w:val="24"/>
              </w:rPr>
              <w:t>20</w:t>
            </w:r>
          </w:p>
        </w:tc>
        <w:tc>
          <w:tcPr>
            <w:tcW w:w="1417" w:type="dxa"/>
            <w:tcBorders>
              <w:top w:val="nil"/>
              <w:left w:val="nil"/>
              <w:bottom w:val="single" w:color="auto" w:sz="4" w:space="0"/>
              <w:right w:val="single" w:color="auto" w:sz="4" w:space="0"/>
            </w:tcBorders>
            <w:noWrap/>
            <w:vAlign w:val="bottom"/>
          </w:tcPr>
          <w:p w14:paraId="68C4DE05">
            <w:pPr>
              <w:spacing w:after="0" w:line="240" w:lineRule="auto"/>
              <w:jc w:val="right"/>
              <w:rPr>
                <w:rFonts w:ascii="Calibri" w:hAnsi="Calibri" w:eastAsia="Times New Roman" w:cs="Calibri"/>
                <w:sz w:val="24"/>
                <w:szCs w:val="24"/>
              </w:rPr>
            </w:pPr>
            <w:r>
              <w:rPr>
                <w:rFonts w:ascii="Calibri" w:hAnsi="Calibri" w:eastAsia="Times New Roman" w:cs="Calibri"/>
                <w:sz w:val="24"/>
                <w:szCs w:val="24"/>
              </w:rPr>
              <w:t>100,000.00</w:t>
            </w:r>
          </w:p>
        </w:tc>
      </w:tr>
      <w:tr w14:paraId="017C002B">
        <w:tblPrEx>
          <w:tblCellMar>
            <w:top w:w="0" w:type="dxa"/>
            <w:left w:w="108" w:type="dxa"/>
            <w:bottom w:w="0" w:type="dxa"/>
            <w:right w:w="108" w:type="dxa"/>
          </w:tblCellMar>
        </w:tblPrEx>
        <w:trPr>
          <w:trHeight w:val="312" w:hRule="atLeast"/>
        </w:trPr>
        <w:tc>
          <w:tcPr>
            <w:tcW w:w="4977" w:type="dxa"/>
            <w:tcBorders>
              <w:top w:val="nil"/>
              <w:left w:val="single" w:color="auto" w:sz="4" w:space="0"/>
              <w:bottom w:val="single" w:color="auto" w:sz="4" w:space="0"/>
              <w:right w:val="single" w:color="auto" w:sz="4" w:space="0"/>
            </w:tcBorders>
            <w:noWrap/>
            <w:vAlign w:val="bottom"/>
          </w:tcPr>
          <w:p w14:paraId="323BEB12">
            <w:pPr>
              <w:spacing w:after="0" w:line="240" w:lineRule="auto"/>
              <w:jc w:val="both"/>
              <w:rPr>
                <w:rFonts w:ascii="Calibri" w:hAnsi="Calibri" w:eastAsia="Times New Roman" w:cs="Calibri"/>
                <w:sz w:val="24"/>
                <w:szCs w:val="24"/>
              </w:rPr>
            </w:pPr>
            <w:r>
              <w:rPr>
                <w:rFonts w:ascii="Calibri" w:hAnsi="Calibri" w:eastAsia="Times New Roman" w:cs="Calibri"/>
                <w:sz w:val="24"/>
                <w:szCs w:val="24"/>
              </w:rPr>
              <w:t>2.</w:t>
            </w:r>
            <w:r>
              <w:rPr>
                <w:rFonts w:ascii="Times New Roman" w:hAnsi="Times New Roman" w:eastAsia="Times New Roman" w:cs="Times New Roman"/>
                <w:sz w:val="24"/>
                <w:szCs w:val="24"/>
              </w:rPr>
              <w:t> Sticker/poster</w:t>
            </w:r>
          </w:p>
        </w:tc>
        <w:tc>
          <w:tcPr>
            <w:tcW w:w="1115" w:type="dxa"/>
            <w:tcBorders>
              <w:top w:val="nil"/>
              <w:left w:val="nil"/>
              <w:bottom w:val="single" w:color="auto" w:sz="4" w:space="0"/>
              <w:right w:val="single" w:color="auto" w:sz="4" w:space="0"/>
            </w:tcBorders>
            <w:noWrap/>
            <w:vAlign w:val="bottom"/>
          </w:tcPr>
          <w:p w14:paraId="3FB5F2A5">
            <w:pPr>
              <w:spacing w:after="0" w:line="240" w:lineRule="auto"/>
              <w:jc w:val="right"/>
              <w:rPr>
                <w:rFonts w:ascii="Calibri" w:hAnsi="Calibri" w:eastAsia="Times New Roman" w:cs="Calibri"/>
                <w:sz w:val="24"/>
                <w:szCs w:val="24"/>
              </w:rPr>
            </w:pPr>
            <w:r>
              <w:rPr>
                <w:rFonts w:ascii="Calibri" w:hAnsi="Calibri" w:eastAsia="Times New Roman" w:cs="Calibri"/>
                <w:sz w:val="24"/>
                <w:szCs w:val="24"/>
              </w:rPr>
              <w:t>4000</w:t>
            </w:r>
          </w:p>
        </w:tc>
        <w:tc>
          <w:tcPr>
            <w:tcW w:w="1153" w:type="dxa"/>
            <w:tcBorders>
              <w:top w:val="nil"/>
              <w:left w:val="nil"/>
              <w:bottom w:val="single" w:color="auto" w:sz="4" w:space="0"/>
              <w:right w:val="single" w:color="auto" w:sz="4" w:space="0"/>
            </w:tcBorders>
            <w:noWrap/>
            <w:vAlign w:val="bottom"/>
          </w:tcPr>
          <w:p w14:paraId="422A8D5E">
            <w:pPr>
              <w:spacing w:after="0" w:line="240" w:lineRule="auto"/>
              <w:jc w:val="right"/>
              <w:rPr>
                <w:rFonts w:ascii="Calibri" w:hAnsi="Calibri" w:eastAsia="Times New Roman" w:cs="Calibri"/>
                <w:sz w:val="24"/>
                <w:szCs w:val="24"/>
              </w:rPr>
            </w:pPr>
            <w:r>
              <w:rPr>
                <w:rFonts w:ascii="Calibri" w:hAnsi="Calibri" w:eastAsia="Times New Roman" w:cs="Calibri"/>
                <w:sz w:val="24"/>
                <w:szCs w:val="24"/>
              </w:rPr>
              <w:t>8</w:t>
            </w:r>
          </w:p>
        </w:tc>
        <w:tc>
          <w:tcPr>
            <w:tcW w:w="1417" w:type="dxa"/>
            <w:tcBorders>
              <w:top w:val="nil"/>
              <w:left w:val="nil"/>
              <w:bottom w:val="single" w:color="auto" w:sz="4" w:space="0"/>
              <w:right w:val="single" w:color="auto" w:sz="4" w:space="0"/>
            </w:tcBorders>
            <w:noWrap/>
            <w:vAlign w:val="bottom"/>
          </w:tcPr>
          <w:p w14:paraId="757E186D">
            <w:pPr>
              <w:spacing w:after="0" w:line="240" w:lineRule="auto"/>
              <w:jc w:val="right"/>
              <w:rPr>
                <w:rFonts w:ascii="Calibri" w:hAnsi="Calibri" w:eastAsia="Times New Roman" w:cs="Calibri"/>
                <w:sz w:val="24"/>
                <w:szCs w:val="24"/>
              </w:rPr>
            </w:pPr>
            <w:r>
              <w:rPr>
                <w:rFonts w:ascii="Calibri" w:hAnsi="Calibri" w:eastAsia="Times New Roman" w:cs="Calibri"/>
                <w:sz w:val="24"/>
                <w:szCs w:val="24"/>
              </w:rPr>
              <w:t>32,000.00</w:t>
            </w:r>
          </w:p>
        </w:tc>
      </w:tr>
      <w:tr w14:paraId="72D75C35">
        <w:tblPrEx>
          <w:tblCellMar>
            <w:top w:w="0" w:type="dxa"/>
            <w:left w:w="108" w:type="dxa"/>
            <w:bottom w:w="0" w:type="dxa"/>
            <w:right w:w="108" w:type="dxa"/>
          </w:tblCellMar>
        </w:tblPrEx>
        <w:trPr>
          <w:trHeight w:val="312" w:hRule="atLeast"/>
        </w:trPr>
        <w:tc>
          <w:tcPr>
            <w:tcW w:w="4977" w:type="dxa"/>
            <w:tcBorders>
              <w:top w:val="nil"/>
              <w:left w:val="single" w:color="auto" w:sz="4" w:space="0"/>
              <w:bottom w:val="single" w:color="auto" w:sz="4" w:space="0"/>
              <w:right w:val="single" w:color="auto" w:sz="4" w:space="0"/>
            </w:tcBorders>
            <w:noWrap/>
            <w:vAlign w:val="bottom"/>
          </w:tcPr>
          <w:p w14:paraId="0D1F1AC3">
            <w:pPr>
              <w:spacing w:after="0" w:line="240" w:lineRule="auto"/>
              <w:jc w:val="both"/>
              <w:rPr>
                <w:rFonts w:ascii="Calibri" w:hAnsi="Calibri" w:eastAsia="Times New Roman" w:cs="Calibri"/>
                <w:sz w:val="24"/>
                <w:szCs w:val="24"/>
              </w:rPr>
            </w:pPr>
            <w:r>
              <w:rPr>
                <w:rFonts w:ascii="Calibri" w:hAnsi="Calibri" w:eastAsia="Times New Roman" w:cs="Calibri"/>
                <w:sz w:val="24"/>
                <w:szCs w:val="24"/>
              </w:rPr>
              <w:t>3. Pamphlets/ Leaflets</w:t>
            </w:r>
          </w:p>
        </w:tc>
        <w:tc>
          <w:tcPr>
            <w:tcW w:w="1115" w:type="dxa"/>
            <w:tcBorders>
              <w:top w:val="nil"/>
              <w:left w:val="nil"/>
              <w:bottom w:val="single" w:color="auto" w:sz="4" w:space="0"/>
              <w:right w:val="single" w:color="auto" w:sz="4" w:space="0"/>
            </w:tcBorders>
            <w:noWrap/>
            <w:vAlign w:val="bottom"/>
          </w:tcPr>
          <w:p w14:paraId="7D525399">
            <w:pPr>
              <w:spacing w:after="0" w:line="240" w:lineRule="auto"/>
              <w:jc w:val="right"/>
              <w:rPr>
                <w:rFonts w:ascii="Calibri" w:hAnsi="Calibri" w:eastAsia="Times New Roman" w:cs="Calibri"/>
                <w:sz w:val="24"/>
                <w:szCs w:val="24"/>
              </w:rPr>
            </w:pPr>
            <w:r>
              <w:rPr>
                <w:rFonts w:ascii="Calibri" w:hAnsi="Calibri" w:eastAsia="Times New Roman" w:cs="Calibri"/>
                <w:sz w:val="24"/>
                <w:szCs w:val="24"/>
              </w:rPr>
              <w:t>9000</w:t>
            </w:r>
          </w:p>
        </w:tc>
        <w:tc>
          <w:tcPr>
            <w:tcW w:w="1153" w:type="dxa"/>
            <w:tcBorders>
              <w:top w:val="nil"/>
              <w:left w:val="nil"/>
              <w:bottom w:val="single" w:color="auto" w:sz="4" w:space="0"/>
              <w:right w:val="single" w:color="auto" w:sz="4" w:space="0"/>
            </w:tcBorders>
            <w:noWrap/>
            <w:vAlign w:val="bottom"/>
          </w:tcPr>
          <w:p w14:paraId="5A5E1917">
            <w:pPr>
              <w:spacing w:after="0" w:line="240" w:lineRule="auto"/>
              <w:jc w:val="right"/>
              <w:rPr>
                <w:rFonts w:ascii="Calibri" w:hAnsi="Calibri" w:eastAsia="Times New Roman" w:cs="Calibri"/>
                <w:sz w:val="24"/>
                <w:szCs w:val="24"/>
              </w:rPr>
            </w:pPr>
            <w:r>
              <w:rPr>
                <w:rFonts w:ascii="Calibri" w:hAnsi="Calibri" w:eastAsia="Times New Roman" w:cs="Calibri"/>
                <w:sz w:val="24"/>
                <w:szCs w:val="24"/>
              </w:rPr>
              <w:t>6</w:t>
            </w:r>
          </w:p>
        </w:tc>
        <w:tc>
          <w:tcPr>
            <w:tcW w:w="1417" w:type="dxa"/>
            <w:tcBorders>
              <w:top w:val="nil"/>
              <w:left w:val="nil"/>
              <w:bottom w:val="single" w:color="auto" w:sz="4" w:space="0"/>
              <w:right w:val="single" w:color="auto" w:sz="4" w:space="0"/>
            </w:tcBorders>
            <w:noWrap/>
            <w:vAlign w:val="bottom"/>
          </w:tcPr>
          <w:p w14:paraId="66F57D5E">
            <w:pPr>
              <w:spacing w:after="0" w:line="240" w:lineRule="auto"/>
              <w:jc w:val="right"/>
              <w:rPr>
                <w:rFonts w:ascii="Calibri" w:hAnsi="Calibri" w:eastAsia="Times New Roman" w:cs="Calibri"/>
                <w:sz w:val="24"/>
                <w:szCs w:val="24"/>
              </w:rPr>
            </w:pPr>
            <w:r>
              <w:rPr>
                <w:rFonts w:ascii="Calibri" w:hAnsi="Calibri" w:eastAsia="Times New Roman" w:cs="Calibri"/>
                <w:sz w:val="24"/>
                <w:szCs w:val="24"/>
              </w:rPr>
              <w:t>54,000.00</w:t>
            </w:r>
          </w:p>
        </w:tc>
      </w:tr>
      <w:tr w14:paraId="3982B068">
        <w:tblPrEx>
          <w:tblCellMar>
            <w:top w:w="0" w:type="dxa"/>
            <w:left w:w="108" w:type="dxa"/>
            <w:bottom w:w="0" w:type="dxa"/>
            <w:right w:w="108" w:type="dxa"/>
          </w:tblCellMar>
        </w:tblPrEx>
        <w:trPr>
          <w:trHeight w:val="312" w:hRule="atLeast"/>
        </w:trPr>
        <w:tc>
          <w:tcPr>
            <w:tcW w:w="4977" w:type="dxa"/>
            <w:tcBorders>
              <w:top w:val="nil"/>
              <w:left w:val="single" w:color="auto" w:sz="4" w:space="0"/>
              <w:bottom w:val="single" w:color="auto" w:sz="4" w:space="0"/>
              <w:right w:val="single" w:color="auto" w:sz="4" w:space="0"/>
            </w:tcBorders>
            <w:noWrap/>
            <w:vAlign w:val="bottom"/>
          </w:tcPr>
          <w:p w14:paraId="4AF94E05">
            <w:pPr>
              <w:spacing w:after="0" w:line="240" w:lineRule="auto"/>
              <w:jc w:val="both"/>
              <w:rPr>
                <w:rFonts w:ascii="Calibri" w:hAnsi="Calibri" w:eastAsia="Times New Roman" w:cs="Calibri"/>
                <w:b/>
                <w:bCs/>
                <w:sz w:val="24"/>
                <w:szCs w:val="24"/>
              </w:rPr>
            </w:pPr>
            <w:r>
              <w:rPr>
                <w:rFonts w:ascii="Calibri" w:hAnsi="Calibri" w:eastAsia="Times New Roman" w:cs="Calibri"/>
                <w:b/>
                <w:bCs/>
                <w:sz w:val="24"/>
                <w:szCs w:val="24"/>
              </w:rPr>
              <w:t>Sub Total</w:t>
            </w:r>
          </w:p>
        </w:tc>
        <w:tc>
          <w:tcPr>
            <w:tcW w:w="1115" w:type="dxa"/>
            <w:tcBorders>
              <w:top w:val="nil"/>
              <w:left w:val="nil"/>
              <w:bottom w:val="single" w:color="auto" w:sz="4" w:space="0"/>
              <w:right w:val="single" w:color="auto" w:sz="4" w:space="0"/>
            </w:tcBorders>
            <w:noWrap/>
            <w:vAlign w:val="bottom"/>
          </w:tcPr>
          <w:p w14:paraId="5932FDE4">
            <w:pPr>
              <w:spacing w:after="0" w:line="240" w:lineRule="auto"/>
              <w:jc w:val="right"/>
              <w:rPr>
                <w:rFonts w:ascii="Calibri" w:hAnsi="Calibri" w:eastAsia="Times New Roman" w:cs="Calibri"/>
                <w:b/>
                <w:bCs/>
                <w:sz w:val="24"/>
                <w:szCs w:val="24"/>
              </w:rPr>
            </w:pPr>
          </w:p>
        </w:tc>
        <w:tc>
          <w:tcPr>
            <w:tcW w:w="1153" w:type="dxa"/>
            <w:tcBorders>
              <w:top w:val="nil"/>
              <w:left w:val="nil"/>
              <w:bottom w:val="single" w:color="auto" w:sz="4" w:space="0"/>
              <w:right w:val="single" w:color="auto" w:sz="4" w:space="0"/>
            </w:tcBorders>
            <w:noWrap/>
            <w:vAlign w:val="bottom"/>
          </w:tcPr>
          <w:p w14:paraId="1442F922">
            <w:pPr>
              <w:spacing w:after="0" w:line="240" w:lineRule="auto"/>
              <w:rPr>
                <w:rFonts w:ascii="Calibri" w:hAnsi="Calibri" w:eastAsia="Times New Roman" w:cs="Calibri"/>
                <w:b/>
                <w:bCs/>
                <w:sz w:val="24"/>
                <w:szCs w:val="24"/>
              </w:rPr>
            </w:pPr>
            <w:r>
              <w:rPr>
                <w:rFonts w:ascii="Calibri" w:hAnsi="Calibri" w:eastAsia="Times New Roman" w:cs="Calibri"/>
                <w:b/>
                <w:bCs/>
                <w:sz w:val="24"/>
                <w:szCs w:val="24"/>
              </w:rPr>
              <w:t> </w:t>
            </w:r>
          </w:p>
        </w:tc>
        <w:tc>
          <w:tcPr>
            <w:tcW w:w="1417" w:type="dxa"/>
            <w:tcBorders>
              <w:top w:val="nil"/>
              <w:left w:val="nil"/>
              <w:bottom w:val="single" w:color="auto" w:sz="4" w:space="0"/>
              <w:right w:val="single" w:color="auto" w:sz="4" w:space="0"/>
            </w:tcBorders>
            <w:noWrap/>
            <w:vAlign w:val="bottom"/>
          </w:tcPr>
          <w:p w14:paraId="685C5701">
            <w:pPr>
              <w:spacing w:after="0" w:line="240" w:lineRule="auto"/>
              <w:jc w:val="right"/>
              <w:rPr>
                <w:rFonts w:ascii="Calibri" w:hAnsi="Calibri" w:eastAsia="Times New Roman" w:cs="Calibri"/>
                <w:b/>
                <w:bCs/>
                <w:sz w:val="24"/>
                <w:szCs w:val="24"/>
              </w:rPr>
            </w:pPr>
            <w:r>
              <w:rPr>
                <w:rFonts w:ascii="Calibri" w:hAnsi="Calibri" w:eastAsia="Times New Roman" w:cs="Calibri"/>
                <w:b/>
                <w:bCs/>
                <w:sz w:val="24"/>
                <w:szCs w:val="24"/>
              </w:rPr>
              <w:t>1,86,000.00</w:t>
            </w:r>
          </w:p>
        </w:tc>
      </w:tr>
      <w:tr w14:paraId="3FA3CAAB">
        <w:tblPrEx>
          <w:tblCellMar>
            <w:top w:w="0" w:type="dxa"/>
            <w:left w:w="108" w:type="dxa"/>
            <w:bottom w:w="0" w:type="dxa"/>
            <w:right w:w="108" w:type="dxa"/>
          </w:tblCellMar>
        </w:tblPrEx>
        <w:trPr>
          <w:trHeight w:val="312" w:hRule="atLeast"/>
        </w:trPr>
        <w:tc>
          <w:tcPr>
            <w:tcW w:w="4977" w:type="dxa"/>
            <w:tcBorders>
              <w:top w:val="nil"/>
              <w:left w:val="single" w:color="auto" w:sz="4" w:space="0"/>
              <w:bottom w:val="single" w:color="auto" w:sz="4" w:space="0"/>
              <w:right w:val="single" w:color="auto" w:sz="4" w:space="0"/>
            </w:tcBorders>
            <w:noWrap/>
            <w:vAlign w:val="center"/>
          </w:tcPr>
          <w:p w14:paraId="65B666F6">
            <w:pPr>
              <w:spacing w:after="0" w:line="240" w:lineRule="auto"/>
              <w:jc w:val="center"/>
              <w:rPr>
                <w:rFonts w:ascii="Calibri" w:hAnsi="Calibri" w:eastAsia="Times New Roman" w:cs="Calibri"/>
                <w:b/>
                <w:bCs/>
              </w:rPr>
            </w:pPr>
            <w:r>
              <w:rPr>
                <w:rFonts w:ascii="Calibri" w:hAnsi="Calibri" w:eastAsia="Times New Roman" w:cs="Calibri"/>
                <w:b/>
                <w:bCs/>
              </w:rPr>
              <w:t>B. Items</w:t>
            </w:r>
          </w:p>
        </w:tc>
        <w:tc>
          <w:tcPr>
            <w:tcW w:w="1115" w:type="dxa"/>
            <w:tcBorders>
              <w:top w:val="nil"/>
              <w:left w:val="nil"/>
              <w:bottom w:val="single" w:color="auto" w:sz="4" w:space="0"/>
              <w:right w:val="single" w:color="auto" w:sz="4" w:space="0"/>
            </w:tcBorders>
            <w:noWrap/>
            <w:vAlign w:val="center"/>
          </w:tcPr>
          <w:p w14:paraId="2198DBC3">
            <w:pPr>
              <w:spacing w:after="0" w:line="240" w:lineRule="auto"/>
              <w:jc w:val="center"/>
              <w:rPr>
                <w:rFonts w:ascii="Calibri" w:hAnsi="Calibri" w:eastAsia="Times New Roman" w:cs="Calibri"/>
                <w:b/>
                <w:bCs/>
              </w:rPr>
            </w:pPr>
            <w:r>
              <w:rPr>
                <w:rFonts w:ascii="Calibri" w:hAnsi="Calibri" w:eastAsia="Times New Roman" w:cs="Calibri"/>
                <w:b/>
                <w:bCs/>
              </w:rPr>
              <w:t>Unit</w:t>
            </w:r>
          </w:p>
        </w:tc>
        <w:tc>
          <w:tcPr>
            <w:tcW w:w="1153" w:type="dxa"/>
            <w:tcBorders>
              <w:top w:val="nil"/>
              <w:left w:val="nil"/>
              <w:bottom w:val="single" w:color="auto" w:sz="4" w:space="0"/>
              <w:right w:val="single" w:color="auto" w:sz="4" w:space="0"/>
            </w:tcBorders>
            <w:noWrap/>
            <w:vAlign w:val="center"/>
          </w:tcPr>
          <w:p w14:paraId="00338D01">
            <w:pPr>
              <w:spacing w:after="0" w:line="240" w:lineRule="auto"/>
              <w:jc w:val="center"/>
              <w:rPr>
                <w:rFonts w:ascii="Calibri" w:hAnsi="Calibri" w:eastAsia="Times New Roman" w:cs="Calibri"/>
                <w:b/>
                <w:bCs/>
              </w:rPr>
            </w:pPr>
            <w:r>
              <w:rPr>
                <w:rFonts w:ascii="Calibri" w:hAnsi="Calibri" w:eastAsia="Times New Roman" w:cs="Calibri"/>
                <w:b/>
                <w:bCs/>
              </w:rPr>
              <w:t>Rate (Rs.)</w:t>
            </w:r>
          </w:p>
        </w:tc>
        <w:tc>
          <w:tcPr>
            <w:tcW w:w="1417" w:type="dxa"/>
            <w:tcBorders>
              <w:top w:val="nil"/>
              <w:left w:val="nil"/>
              <w:bottom w:val="single" w:color="auto" w:sz="4" w:space="0"/>
              <w:right w:val="single" w:color="auto" w:sz="4" w:space="0"/>
            </w:tcBorders>
            <w:noWrap/>
            <w:vAlign w:val="center"/>
          </w:tcPr>
          <w:p w14:paraId="54B50593">
            <w:pPr>
              <w:spacing w:after="0" w:line="240" w:lineRule="auto"/>
              <w:jc w:val="center"/>
              <w:rPr>
                <w:rFonts w:ascii="Calibri" w:hAnsi="Calibri" w:eastAsia="Times New Roman" w:cs="Calibri"/>
                <w:b/>
                <w:bCs/>
              </w:rPr>
            </w:pPr>
            <w:r>
              <w:rPr>
                <w:rFonts w:ascii="Calibri" w:hAnsi="Calibri" w:eastAsia="Times New Roman" w:cs="Calibri"/>
                <w:b/>
                <w:bCs/>
              </w:rPr>
              <w:t>Amount (Rs.)</w:t>
            </w:r>
          </w:p>
        </w:tc>
      </w:tr>
      <w:tr w14:paraId="0DCC3AC1">
        <w:tblPrEx>
          <w:tblCellMar>
            <w:top w:w="0" w:type="dxa"/>
            <w:left w:w="108" w:type="dxa"/>
            <w:bottom w:w="0" w:type="dxa"/>
            <w:right w:w="108" w:type="dxa"/>
          </w:tblCellMar>
        </w:tblPrEx>
        <w:trPr>
          <w:trHeight w:val="660" w:hRule="atLeast"/>
        </w:trPr>
        <w:tc>
          <w:tcPr>
            <w:tcW w:w="4977" w:type="dxa"/>
            <w:tcBorders>
              <w:top w:val="nil"/>
              <w:left w:val="single" w:color="auto" w:sz="4" w:space="0"/>
              <w:bottom w:val="single" w:color="auto" w:sz="4" w:space="0"/>
              <w:right w:val="single" w:color="auto" w:sz="4" w:space="0"/>
            </w:tcBorders>
            <w:vAlign w:val="center"/>
          </w:tcPr>
          <w:p w14:paraId="09A2EA6D">
            <w:pPr>
              <w:spacing w:after="0" w:line="240" w:lineRule="auto"/>
              <w:rPr>
                <w:rFonts w:ascii="Calibri" w:hAnsi="Calibri" w:eastAsia="Times New Roman" w:cs="Calibri"/>
                <w:sz w:val="24"/>
                <w:szCs w:val="24"/>
              </w:rPr>
            </w:pPr>
            <w:r>
              <w:rPr>
                <w:rFonts w:ascii="Calibri" w:hAnsi="Calibri" w:eastAsia="Times New Roman" w:cs="Calibri"/>
                <w:sz w:val="24"/>
                <w:szCs w:val="24"/>
              </w:rPr>
              <w:t>Public Appeal, Public Notice &amp; Local advertisement etc. (State &amp; Districts)</w:t>
            </w:r>
          </w:p>
        </w:tc>
        <w:tc>
          <w:tcPr>
            <w:tcW w:w="1115" w:type="dxa"/>
            <w:tcBorders>
              <w:top w:val="nil"/>
              <w:left w:val="nil"/>
              <w:bottom w:val="single" w:color="auto" w:sz="4" w:space="0"/>
              <w:right w:val="single" w:color="auto" w:sz="4" w:space="0"/>
            </w:tcBorders>
            <w:noWrap/>
            <w:vAlign w:val="bottom"/>
          </w:tcPr>
          <w:p w14:paraId="4A080514">
            <w:pPr>
              <w:spacing w:after="0" w:line="240" w:lineRule="auto"/>
              <w:jc w:val="right"/>
              <w:rPr>
                <w:rFonts w:ascii="Calibri" w:hAnsi="Calibri" w:eastAsia="Times New Roman" w:cs="Calibri"/>
                <w:sz w:val="24"/>
                <w:szCs w:val="24"/>
              </w:rPr>
            </w:pPr>
            <w:r>
              <w:rPr>
                <w:rFonts w:ascii="Calibri" w:hAnsi="Calibri" w:eastAsia="Times New Roman" w:cs="Calibri"/>
                <w:sz w:val="24"/>
                <w:szCs w:val="24"/>
              </w:rPr>
              <w:t>8</w:t>
            </w:r>
          </w:p>
        </w:tc>
        <w:tc>
          <w:tcPr>
            <w:tcW w:w="1153" w:type="dxa"/>
            <w:tcBorders>
              <w:top w:val="nil"/>
              <w:left w:val="nil"/>
              <w:bottom w:val="single" w:color="auto" w:sz="4" w:space="0"/>
              <w:right w:val="single" w:color="auto" w:sz="4" w:space="0"/>
            </w:tcBorders>
            <w:noWrap/>
            <w:vAlign w:val="bottom"/>
          </w:tcPr>
          <w:p w14:paraId="30B7B3EC">
            <w:pPr>
              <w:spacing w:after="0" w:line="240" w:lineRule="auto"/>
              <w:jc w:val="right"/>
              <w:rPr>
                <w:rFonts w:ascii="Calibri" w:hAnsi="Calibri" w:eastAsia="Times New Roman" w:cs="Calibri"/>
                <w:sz w:val="24"/>
                <w:szCs w:val="24"/>
              </w:rPr>
            </w:pPr>
            <w:r>
              <w:rPr>
                <w:rFonts w:ascii="Calibri" w:hAnsi="Calibri" w:eastAsia="Times New Roman" w:cs="Calibri"/>
                <w:sz w:val="24"/>
                <w:szCs w:val="24"/>
              </w:rPr>
              <w:t>5000</w:t>
            </w:r>
          </w:p>
        </w:tc>
        <w:tc>
          <w:tcPr>
            <w:tcW w:w="1417" w:type="dxa"/>
            <w:tcBorders>
              <w:top w:val="nil"/>
              <w:left w:val="nil"/>
              <w:bottom w:val="single" w:color="auto" w:sz="4" w:space="0"/>
              <w:right w:val="single" w:color="auto" w:sz="4" w:space="0"/>
            </w:tcBorders>
            <w:noWrap/>
            <w:vAlign w:val="bottom"/>
          </w:tcPr>
          <w:p w14:paraId="127E2E8B">
            <w:pPr>
              <w:spacing w:after="0" w:line="240" w:lineRule="auto"/>
              <w:jc w:val="right"/>
              <w:rPr>
                <w:rFonts w:ascii="Calibri" w:hAnsi="Calibri" w:eastAsia="Times New Roman" w:cs="Calibri"/>
                <w:sz w:val="24"/>
                <w:szCs w:val="24"/>
              </w:rPr>
            </w:pPr>
            <w:r>
              <w:rPr>
                <w:rFonts w:ascii="Calibri" w:hAnsi="Calibri" w:eastAsia="Times New Roman" w:cs="Calibri"/>
                <w:sz w:val="24"/>
                <w:szCs w:val="24"/>
              </w:rPr>
              <w:t>40,000.00</w:t>
            </w:r>
          </w:p>
        </w:tc>
      </w:tr>
      <w:tr w14:paraId="2C91C754">
        <w:tblPrEx>
          <w:tblCellMar>
            <w:top w:w="0" w:type="dxa"/>
            <w:left w:w="108" w:type="dxa"/>
            <w:bottom w:w="0" w:type="dxa"/>
            <w:right w:w="108" w:type="dxa"/>
          </w:tblCellMar>
        </w:tblPrEx>
        <w:trPr>
          <w:trHeight w:val="312" w:hRule="atLeast"/>
        </w:trPr>
        <w:tc>
          <w:tcPr>
            <w:tcW w:w="4977" w:type="dxa"/>
            <w:tcBorders>
              <w:top w:val="nil"/>
              <w:left w:val="single" w:color="auto" w:sz="4" w:space="0"/>
              <w:bottom w:val="single" w:color="auto" w:sz="4" w:space="0"/>
              <w:right w:val="single" w:color="auto" w:sz="4" w:space="0"/>
            </w:tcBorders>
            <w:noWrap/>
            <w:vAlign w:val="bottom"/>
          </w:tcPr>
          <w:p w14:paraId="6EF6B0B0">
            <w:pPr>
              <w:spacing w:after="0" w:line="240" w:lineRule="auto"/>
              <w:jc w:val="both"/>
              <w:rPr>
                <w:rFonts w:ascii="Calibri" w:hAnsi="Calibri" w:eastAsia="Times New Roman" w:cs="Calibri"/>
                <w:sz w:val="24"/>
                <w:szCs w:val="24"/>
              </w:rPr>
            </w:pPr>
            <w:r>
              <w:rPr>
                <w:rFonts w:ascii="Calibri" w:hAnsi="Calibri" w:eastAsia="Times New Roman" w:cs="Calibri"/>
                <w:sz w:val="24"/>
                <w:szCs w:val="24"/>
              </w:rPr>
              <w:t>Wall Painting for Tobacco Free Institutions</w:t>
            </w:r>
          </w:p>
        </w:tc>
        <w:tc>
          <w:tcPr>
            <w:tcW w:w="1115" w:type="dxa"/>
            <w:tcBorders>
              <w:top w:val="nil"/>
              <w:left w:val="nil"/>
              <w:bottom w:val="single" w:color="auto" w:sz="4" w:space="0"/>
              <w:right w:val="single" w:color="auto" w:sz="4" w:space="0"/>
            </w:tcBorders>
            <w:noWrap/>
            <w:vAlign w:val="bottom"/>
          </w:tcPr>
          <w:p w14:paraId="08E54115">
            <w:pPr>
              <w:spacing w:after="0" w:line="240" w:lineRule="auto"/>
              <w:jc w:val="right"/>
              <w:rPr>
                <w:rFonts w:ascii="Calibri" w:hAnsi="Calibri" w:eastAsia="Times New Roman" w:cs="Calibri"/>
                <w:sz w:val="24"/>
                <w:szCs w:val="24"/>
              </w:rPr>
            </w:pPr>
            <w:r>
              <w:rPr>
                <w:rFonts w:ascii="Calibri" w:hAnsi="Calibri" w:eastAsia="Times New Roman" w:cs="Calibri"/>
                <w:sz w:val="24"/>
                <w:szCs w:val="24"/>
              </w:rPr>
              <w:t>45</w:t>
            </w:r>
          </w:p>
        </w:tc>
        <w:tc>
          <w:tcPr>
            <w:tcW w:w="1153" w:type="dxa"/>
            <w:tcBorders>
              <w:top w:val="nil"/>
              <w:left w:val="nil"/>
              <w:bottom w:val="single" w:color="auto" w:sz="4" w:space="0"/>
              <w:right w:val="single" w:color="auto" w:sz="4" w:space="0"/>
            </w:tcBorders>
            <w:noWrap/>
            <w:vAlign w:val="bottom"/>
          </w:tcPr>
          <w:p w14:paraId="5DFE80E5">
            <w:pPr>
              <w:spacing w:after="0" w:line="240" w:lineRule="auto"/>
              <w:jc w:val="right"/>
              <w:rPr>
                <w:rFonts w:ascii="Calibri" w:hAnsi="Calibri" w:eastAsia="Times New Roman" w:cs="Calibri"/>
                <w:sz w:val="24"/>
                <w:szCs w:val="24"/>
              </w:rPr>
            </w:pPr>
            <w:r>
              <w:rPr>
                <w:rFonts w:ascii="Calibri" w:hAnsi="Calibri" w:eastAsia="Times New Roman" w:cs="Calibri"/>
                <w:sz w:val="24"/>
                <w:szCs w:val="24"/>
              </w:rPr>
              <w:t>7000</w:t>
            </w:r>
          </w:p>
        </w:tc>
        <w:tc>
          <w:tcPr>
            <w:tcW w:w="1417" w:type="dxa"/>
            <w:tcBorders>
              <w:top w:val="nil"/>
              <w:left w:val="nil"/>
              <w:bottom w:val="single" w:color="auto" w:sz="4" w:space="0"/>
              <w:right w:val="single" w:color="auto" w:sz="4" w:space="0"/>
            </w:tcBorders>
            <w:noWrap/>
            <w:vAlign w:val="bottom"/>
          </w:tcPr>
          <w:p w14:paraId="07A3A8DC">
            <w:pPr>
              <w:spacing w:after="0" w:line="240" w:lineRule="auto"/>
              <w:jc w:val="right"/>
              <w:rPr>
                <w:rFonts w:ascii="Calibri" w:hAnsi="Calibri" w:eastAsia="Times New Roman" w:cs="Calibri"/>
                <w:sz w:val="24"/>
                <w:szCs w:val="24"/>
              </w:rPr>
            </w:pPr>
            <w:r>
              <w:rPr>
                <w:rFonts w:ascii="Calibri" w:hAnsi="Calibri" w:eastAsia="Times New Roman" w:cs="Calibri"/>
                <w:sz w:val="24"/>
                <w:szCs w:val="24"/>
              </w:rPr>
              <w:t>3,15,000.00</w:t>
            </w:r>
          </w:p>
        </w:tc>
      </w:tr>
      <w:tr w14:paraId="1DD9E171">
        <w:tblPrEx>
          <w:tblCellMar>
            <w:top w:w="0" w:type="dxa"/>
            <w:left w:w="108" w:type="dxa"/>
            <w:bottom w:w="0" w:type="dxa"/>
            <w:right w:w="108" w:type="dxa"/>
          </w:tblCellMar>
        </w:tblPrEx>
        <w:trPr>
          <w:trHeight w:val="312" w:hRule="atLeast"/>
        </w:trPr>
        <w:tc>
          <w:tcPr>
            <w:tcW w:w="4977" w:type="dxa"/>
            <w:tcBorders>
              <w:top w:val="nil"/>
              <w:left w:val="single" w:color="auto" w:sz="4" w:space="0"/>
              <w:bottom w:val="single" w:color="auto" w:sz="4" w:space="0"/>
              <w:right w:val="single" w:color="auto" w:sz="4" w:space="0"/>
            </w:tcBorders>
            <w:noWrap/>
            <w:vAlign w:val="bottom"/>
          </w:tcPr>
          <w:p w14:paraId="6F98BF53">
            <w:pPr>
              <w:spacing w:after="0" w:line="240" w:lineRule="auto"/>
              <w:jc w:val="both"/>
              <w:rPr>
                <w:rFonts w:ascii="Calibri" w:hAnsi="Calibri" w:eastAsia="Times New Roman" w:cs="Calibri"/>
                <w:sz w:val="23"/>
                <w:szCs w:val="23"/>
              </w:rPr>
            </w:pPr>
            <w:r>
              <w:rPr>
                <w:rFonts w:ascii="Calibri" w:hAnsi="Calibri" w:eastAsia="Times New Roman" w:cs="Calibri"/>
                <w:sz w:val="23"/>
                <w:szCs w:val="23"/>
              </w:rPr>
              <w:t>Any other TV prg (Including telecasting of IEC materials)</w:t>
            </w:r>
          </w:p>
        </w:tc>
        <w:tc>
          <w:tcPr>
            <w:tcW w:w="1115" w:type="dxa"/>
            <w:tcBorders>
              <w:top w:val="nil"/>
              <w:left w:val="nil"/>
              <w:bottom w:val="single" w:color="auto" w:sz="4" w:space="0"/>
              <w:right w:val="single" w:color="auto" w:sz="4" w:space="0"/>
            </w:tcBorders>
            <w:noWrap/>
            <w:vAlign w:val="bottom"/>
          </w:tcPr>
          <w:p w14:paraId="51F0BCE0">
            <w:pPr>
              <w:spacing w:after="0" w:line="240" w:lineRule="auto"/>
              <w:jc w:val="right"/>
              <w:rPr>
                <w:rFonts w:ascii="Calibri" w:hAnsi="Calibri" w:eastAsia="Times New Roman" w:cs="Calibri"/>
                <w:sz w:val="24"/>
                <w:szCs w:val="24"/>
              </w:rPr>
            </w:pPr>
            <w:r>
              <w:rPr>
                <w:rFonts w:ascii="Calibri" w:hAnsi="Calibri" w:eastAsia="Times New Roman" w:cs="Calibri"/>
                <w:sz w:val="24"/>
                <w:szCs w:val="24"/>
              </w:rPr>
              <w:t>1</w:t>
            </w:r>
          </w:p>
        </w:tc>
        <w:tc>
          <w:tcPr>
            <w:tcW w:w="1153" w:type="dxa"/>
            <w:tcBorders>
              <w:top w:val="nil"/>
              <w:left w:val="nil"/>
              <w:bottom w:val="single" w:color="auto" w:sz="4" w:space="0"/>
              <w:right w:val="single" w:color="auto" w:sz="4" w:space="0"/>
            </w:tcBorders>
            <w:noWrap/>
            <w:vAlign w:val="bottom"/>
          </w:tcPr>
          <w:p w14:paraId="1B8AC29B">
            <w:pPr>
              <w:spacing w:after="0" w:line="240" w:lineRule="auto"/>
              <w:jc w:val="right"/>
              <w:rPr>
                <w:rFonts w:ascii="Calibri" w:hAnsi="Calibri" w:eastAsia="Times New Roman" w:cs="Calibri"/>
                <w:sz w:val="24"/>
                <w:szCs w:val="24"/>
              </w:rPr>
            </w:pPr>
            <w:r>
              <w:rPr>
                <w:rFonts w:ascii="Calibri" w:hAnsi="Calibri" w:eastAsia="Times New Roman" w:cs="Calibri"/>
                <w:sz w:val="24"/>
                <w:szCs w:val="24"/>
              </w:rPr>
              <w:t>19000</w:t>
            </w:r>
          </w:p>
        </w:tc>
        <w:tc>
          <w:tcPr>
            <w:tcW w:w="1417" w:type="dxa"/>
            <w:tcBorders>
              <w:top w:val="nil"/>
              <w:left w:val="nil"/>
              <w:bottom w:val="single" w:color="auto" w:sz="4" w:space="0"/>
              <w:right w:val="single" w:color="auto" w:sz="4" w:space="0"/>
            </w:tcBorders>
            <w:noWrap/>
            <w:vAlign w:val="bottom"/>
          </w:tcPr>
          <w:p w14:paraId="355876FF">
            <w:pPr>
              <w:spacing w:after="0" w:line="240" w:lineRule="auto"/>
              <w:jc w:val="right"/>
              <w:rPr>
                <w:rFonts w:ascii="Calibri" w:hAnsi="Calibri" w:eastAsia="Times New Roman" w:cs="Calibri"/>
                <w:sz w:val="24"/>
                <w:szCs w:val="24"/>
              </w:rPr>
            </w:pPr>
            <w:r>
              <w:rPr>
                <w:rFonts w:ascii="Calibri" w:hAnsi="Calibri" w:eastAsia="Times New Roman" w:cs="Calibri"/>
                <w:sz w:val="24"/>
                <w:szCs w:val="24"/>
              </w:rPr>
              <w:t>19,000.00</w:t>
            </w:r>
          </w:p>
        </w:tc>
      </w:tr>
      <w:tr w14:paraId="66A9DA3A">
        <w:tblPrEx>
          <w:tblCellMar>
            <w:top w:w="0" w:type="dxa"/>
            <w:left w:w="108" w:type="dxa"/>
            <w:bottom w:w="0" w:type="dxa"/>
            <w:right w:w="108" w:type="dxa"/>
          </w:tblCellMar>
        </w:tblPrEx>
        <w:trPr>
          <w:trHeight w:val="312" w:hRule="atLeast"/>
        </w:trPr>
        <w:tc>
          <w:tcPr>
            <w:tcW w:w="4977" w:type="dxa"/>
            <w:tcBorders>
              <w:top w:val="nil"/>
              <w:left w:val="single" w:color="auto" w:sz="4" w:space="0"/>
              <w:bottom w:val="single" w:color="auto" w:sz="4" w:space="0"/>
              <w:right w:val="single" w:color="auto" w:sz="4" w:space="0"/>
            </w:tcBorders>
            <w:noWrap/>
            <w:vAlign w:val="bottom"/>
          </w:tcPr>
          <w:p w14:paraId="4AAA667F">
            <w:pPr>
              <w:spacing w:after="0" w:line="240" w:lineRule="auto"/>
              <w:jc w:val="both"/>
              <w:rPr>
                <w:rFonts w:ascii="Calibri" w:hAnsi="Calibri" w:eastAsia="Times New Roman" w:cs="Calibri"/>
                <w:b/>
                <w:bCs/>
                <w:sz w:val="24"/>
                <w:szCs w:val="24"/>
              </w:rPr>
            </w:pPr>
            <w:r>
              <w:rPr>
                <w:rFonts w:ascii="Calibri" w:hAnsi="Calibri" w:eastAsia="Times New Roman" w:cs="Calibri"/>
                <w:b/>
                <w:bCs/>
                <w:sz w:val="24"/>
                <w:szCs w:val="24"/>
              </w:rPr>
              <w:t>Sub Total</w:t>
            </w:r>
          </w:p>
        </w:tc>
        <w:tc>
          <w:tcPr>
            <w:tcW w:w="1115" w:type="dxa"/>
            <w:tcBorders>
              <w:top w:val="nil"/>
              <w:left w:val="nil"/>
              <w:bottom w:val="single" w:color="auto" w:sz="4" w:space="0"/>
              <w:right w:val="single" w:color="auto" w:sz="4" w:space="0"/>
            </w:tcBorders>
            <w:noWrap/>
            <w:vAlign w:val="bottom"/>
          </w:tcPr>
          <w:p w14:paraId="062AE3B1">
            <w:pPr>
              <w:spacing w:after="0" w:line="240" w:lineRule="auto"/>
              <w:jc w:val="right"/>
              <w:rPr>
                <w:rFonts w:ascii="Calibri" w:hAnsi="Calibri" w:eastAsia="Times New Roman" w:cs="Calibri"/>
                <w:b/>
                <w:bCs/>
                <w:sz w:val="24"/>
                <w:szCs w:val="24"/>
              </w:rPr>
            </w:pPr>
          </w:p>
        </w:tc>
        <w:tc>
          <w:tcPr>
            <w:tcW w:w="1153" w:type="dxa"/>
            <w:tcBorders>
              <w:top w:val="nil"/>
              <w:left w:val="nil"/>
              <w:bottom w:val="single" w:color="auto" w:sz="4" w:space="0"/>
              <w:right w:val="single" w:color="auto" w:sz="4" w:space="0"/>
            </w:tcBorders>
            <w:noWrap/>
            <w:vAlign w:val="bottom"/>
          </w:tcPr>
          <w:p w14:paraId="366DB0B4">
            <w:pPr>
              <w:spacing w:after="0" w:line="240" w:lineRule="auto"/>
              <w:rPr>
                <w:rFonts w:ascii="Calibri" w:hAnsi="Calibri" w:eastAsia="Times New Roman" w:cs="Calibri"/>
                <w:b/>
                <w:bCs/>
                <w:sz w:val="24"/>
                <w:szCs w:val="24"/>
              </w:rPr>
            </w:pPr>
            <w:r>
              <w:rPr>
                <w:rFonts w:ascii="Calibri" w:hAnsi="Calibri" w:eastAsia="Times New Roman" w:cs="Calibri"/>
                <w:b/>
                <w:bCs/>
                <w:sz w:val="24"/>
                <w:szCs w:val="24"/>
              </w:rPr>
              <w:t> </w:t>
            </w:r>
          </w:p>
        </w:tc>
        <w:tc>
          <w:tcPr>
            <w:tcW w:w="1417" w:type="dxa"/>
            <w:tcBorders>
              <w:top w:val="nil"/>
              <w:left w:val="nil"/>
              <w:bottom w:val="single" w:color="auto" w:sz="4" w:space="0"/>
              <w:right w:val="single" w:color="auto" w:sz="4" w:space="0"/>
            </w:tcBorders>
            <w:noWrap/>
            <w:vAlign w:val="bottom"/>
          </w:tcPr>
          <w:p w14:paraId="2920B419">
            <w:pPr>
              <w:spacing w:after="0" w:line="240" w:lineRule="auto"/>
              <w:jc w:val="right"/>
              <w:rPr>
                <w:rFonts w:ascii="Calibri" w:hAnsi="Calibri" w:eastAsia="Times New Roman" w:cs="Calibri"/>
                <w:b/>
                <w:bCs/>
                <w:sz w:val="24"/>
                <w:szCs w:val="24"/>
              </w:rPr>
            </w:pPr>
            <w:r>
              <w:rPr>
                <w:rFonts w:ascii="Calibri" w:hAnsi="Calibri" w:eastAsia="Times New Roman" w:cs="Calibri"/>
                <w:b/>
                <w:bCs/>
                <w:sz w:val="24"/>
                <w:szCs w:val="24"/>
              </w:rPr>
              <w:t>3,74,000.00</w:t>
            </w:r>
          </w:p>
        </w:tc>
      </w:tr>
      <w:tr w14:paraId="21ED69CF">
        <w:tblPrEx>
          <w:tblCellMar>
            <w:top w:w="0" w:type="dxa"/>
            <w:left w:w="108" w:type="dxa"/>
            <w:bottom w:w="0" w:type="dxa"/>
            <w:right w:w="108" w:type="dxa"/>
          </w:tblCellMar>
        </w:tblPrEx>
        <w:trPr>
          <w:trHeight w:val="312" w:hRule="atLeast"/>
        </w:trPr>
        <w:tc>
          <w:tcPr>
            <w:tcW w:w="4977" w:type="dxa"/>
            <w:tcBorders>
              <w:top w:val="nil"/>
              <w:left w:val="single" w:color="auto" w:sz="4" w:space="0"/>
              <w:bottom w:val="single" w:color="auto" w:sz="4" w:space="0"/>
              <w:right w:val="single" w:color="auto" w:sz="4" w:space="0"/>
            </w:tcBorders>
            <w:noWrap/>
            <w:vAlign w:val="center"/>
          </w:tcPr>
          <w:p w14:paraId="1D25D749">
            <w:pPr>
              <w:spacing w:after="0" w:line="240" w:lineRule="auto"/>
              <w:jc w:val="center"/>
              <w:rPr>
                <w:rFonts w:ascii="Calibri" w:hAnsi="Calibri" w:eastAsia="Times New Roman" w:cs="Calibri"/>
                <w:b/>
                <w:bCs/>
              </w:rPr>
            </w:pPr>
            <w:r>
              <w:rPr>
                <w:rFonts w:ascii="Calibri" w:hAnsi="Calibri" w:eastAsia="Times New Roman" w:cs="Calibri"/>
                <w:b/>
                <w:bCs/>
              </w:rPr>
              <w:t>C. Items</w:t>
            </w:r>
          </w:p>
        </w:tc>
        <w:tc>
          <w:tcPr>
            <w:tcW w:w="1115" w:type="dxa"/>
            <w:tcBorders>
              <w:top w:val="nil"/>
              <w:left w:val="nil"/>
              <w:bottom w:val="single" w:color="auto" w:sz="4" w:space="0"/>
              <w:right w:val="single" w:color="auto" w:sz="4" w:space="0"/>
            </w:tcBorders>
            <w:noWrap/>
            <w:vAlign w:val="center"/>
          </w:tcPr>
          <w:p w14:paraId="4FC0DACB">
            <w:pPr>
              <w:spacing w:after="0" w:line="240" w:lineRule="auto"/>
              <w:jc w:val="center"/>
              <w:rPr>
                <w:rFonts w:ascii="Calibri" w:hAnsi="Calibri" w:eastAsia="Times New Roman" w:cs="Calibri"/>
                <w:b/>
                <w:bCs/>
              </w:rPr>
            </w:pPr>
            <w:r>
              <w:rPr>
                <w:rFonts w:ascii="Calibri" w:hAnsi="Calibri" w:eastAsia="Times New Roman" w:cs="Calibri"/>
                <w:b/>
                <w:bCs/>
              </w:rPr>
              <w:t>Unit</w:t>
            </w:r>
          </w:p>
        </w:tc>
        <w:tc>
          <w:tcPr>
            <w:tcW w:w="1153" w:type="dxa"/>
            <w:tcBorders>
              <w:top w:val="nil"/>
              <w:left w:val="nil"/>
              <w:bottom w:val="single" w:color="auto" w:sz="4" w:space="0"/>
              <w:right w:val="single" w:color="auto" w:sz="4" w:space="0"/>
            </w:tcBorders>
            <w:noWrap/>
            <w:vAlign w:val="center"/>
          </w:tcPr>
          <w:p w14:paraId="34967E54">
            <w:pPr>
              <w:spacing w:after="0" w:line="240" w:lineRule="auto"/>
              <w:jc w:val="center"/>
              <w:rPr>
                <w:rFonts w:ascii="Calibri" w:hAnsi="Calibri" w:eastAsia="Times New Roman" w:cs="Calibri"/>
                <w:b/>
                <w:bCs/>
              </w:rPr>
            </w:pPr>
            <w:r>
              <w:rPr>
                <w:rFonts w:ascii="Calibri" w:hAnsi="Calibri" w:eastAsia="Times New Roman" w:cs="Calibri"/>
                <w:b/>
                <w:bCs/>
              </w:rPr>
              <w:t>Rate (Rs.)</w:t>
            </w:r>
          </w:p>
        </w:tc>
        <w:tc>
          <w:tcPr>
            <w:tcW w:w="1417" w:type="dxa"/>
            <w:tcBorders>
              <w:top w:val="nil"/>
              <w:left w:val="nil"/>
              <w:bottom w:val="single" w:color="auto" w:sz="4" w:space="0"/>
              <w:right w:val="single" w:color="auto" w:sz="4" w:space="0"/>
            </w:tcBorders>
            <w:noWrap/>
            <w:vAlign w:val="center"/>
          </w:tcPr>
          <w:p w14:paraId="0C793B87">
            <w:pPr>
              <w:spacing w:after="0" w:line="240" w:lineRule="auto"/>
              <w:jc w:val="center"/>
              <w:rPr>
                <w:rFonts w:ascii="Calibri" w:hAnsi="Calibri" w:eastAsia="Times New Roman" w:cs="Calibri"/>
                <w:b/>
                <w:bCs/>
              </w:rPr>
            </w:pPr>
            <w:r>
              <w:rPr>
                <w:rFonts w:ascii="Calibri" w:hAnsi="Calibri" w:eastAsia="Times New Roman" w:cs="Calibri"/>
                <w:b/>
                <w:bCs/>
              </w:rPr>
              <w:t>Amount (Rs.)</w:t>
            </w:r>
          </w:p>
        </w:tc>
      </w:tr>
      <w:tr w14:paraId="4DB211CA">
        <w:tblPrEx>
          <w:tblCellMar>
            <w:top w:w="0" w:type="dxa"/>
            <w:left w:w="108" w:type="dxa"/>
            <w:bottom w:w="0" w:type="dxa"/>
            <w:right w:w="108" w:type="dxa"/>
          </w:tblCellMar>
        </w:tblPrEx>
        <w:trPr>
          <w:trHeight w:val="357" w:hRule="atLeast"/>
        </w:trPr>
        <w:tc>
          <w:tcPr>
            <w:tcW w:w="4977" w:type="dxa"/>
            <w:tcBorders>
              <w:top w:val="nil"/>
              <w:left w:val="single" w:color="auto" w:sz="4" w:space="0"/>
              <w:bottom w:val="single" w:color="auto" w:sz="4" w:space="0"/>
              <w:right w:val="single" w:color="auto" w:sz="4" w:space="0"/>
            </w:tcBorders>
            <w:vAlign w:val="bottom"/>
          </w:tcPr>
          <w:p w14:paraId="2C00F3C8">
            <w:pPr>
              <w:spacing w:after="0" w:line="240" w:lineRule="auto"/>
              <w:rPr>
                <w:rFonts w:ascii="Calibri" w:hAnsi="Calibri" w:eastAsia="Times New Roman" w:cs="Calibri"/>
                <w:sz w:val="24"/>
                <w:szCs w:val="24"/>
              </w:rPr>
            </w:pPr>
            <w:r>
              <w:rPr>
                <w:rFonts w:ascii="Calibri" w:hAnsi="Calibri" w:eastAsia="Times New Roman" w:cs="Calibri"/>
                <w:sz w:val="24"/>
                <w:szCs w:val="24"/>
              </w:rPr>
              <w:t>Observation of World No Tobacco Day (Districts)</w:t>
            </w:r>
          </w:p>
        </w:tc>
        <w:tc>
          <w:tcPr>
            <w:tcW w:w="1115" w:type="dxa"/>
            <w:tcBorders>
              <w:top w:val="nil"/>
              <w:left w:val="nil"/>
              <w:bottom w:val="single" w:color="auto" w:sz="4" w:space="0"/>
              <w:right w:val="single" w:color="auto" w:sz="4" w:space="0"/>
            </w:tcBorders>
            <w:noWrap/>
            <w:vAlign w:val="center"/>
          </w:tcPr>
          <w:p w14:paraId="3B95015E">
            <w:pPr>
              <w:spacing w:after="0" w:line="240" w:lineRule="auto"/>
              <w:jc w:val="right"/>
              <w:rPr>
                <w:rFonts w:ascii="Calibri" w:hAnsi="Calibri" w:eastAsia="Times New Roman" w:cs="Calibri"/>
                <w:sz w:val="24"/>
                <w:szCs w:val="24"/>
              </w:rPr>
            </w:pPr>
            <w:r>
              <w:rPr>
                <w:rFonts w:ascii="Calibri" w:hAnsi="Calibri" w:eastAsia="Times New Roman" w:cs="Calibri"/>
                <w:sz w:val="24"/>
                <w:szCs w:val="24"/>
              </w:rPr>
              <w:t>10</w:t>
            </w:r>
          </w:p>
        </w:tc>
        <w:tc>
          <w:tcPr>
            <w:tcW w:w="1153" w:type="dxa"/>
            <w:tcBorders>
              <w:top w:val="nil"/>
              <w:left w:val="nil"/>
              <w:bottom w:val="single" w:color="auto" w:sz="4" w:space="0"/>
              <w:right w:val="single" w:color="auto" w:sz="4" w:space="0"/>
            </w:tcBorders>
            <w:noWrap/>
            <w:vAlign w:val="center"/>
          </w:tcPr>
          <w:p w14:paraId="5E625873">
            <w:pPr>
              <w:spacing w:after="0" w:line="240" w:lineRule="auto"/>
              <w:jc w:val="right"/>
              <w:rPr>
                <w:rFonts w:ascii="Calibri" w:hAnsi="Calibri" w:eastAsia="Times New Roman" w:cs="Calibri"/>
                <w:sz w:val="24"/>
                <w:szCs w:val="24"/>
              </w:rPr>
            </w:pPr>
            <w:r>
              <w:rPr>
                <w:rFonts w:ascii="Calibri" w:hAnsi="Calibri" w:cs="Calibri"/>
              </w:rPr>
              <w:t>15,000</w:t>
            </w:r>
          </w:p>
        </w:tc>
        <w:tc>
          <w:tcPr>
            <w:tcW w:w="1417" w:type="dxa"/>
            <w:tcBorders>
              <w:top w:val="nil"/>
              <w:left w:val="nil"/>
              <w:bottom w:val="single" w:color="auto" w:sz="4" w:space="0"/>
              <w:right w:val="single" w:color="auto" w:sz="4" w:space="0"/>
            </w:tcBorders>
            <w:noWrap/>
            <w:vAlign w:val="center"/>
          </w:tcPr>
          <w:p w14:paraId="7DE823CB">
            <w:pPr>
              <w:spacing w:after="0" w:line="240" w:lineRule="auto"/>
              <w:jc w:val="right"/>
              <w:rPr>
                <w:rFonts w:ascii="Calibri" w:hAnsi="Calibri" w:eastAsia="Times New Roman" w:cs="Calibri"/>
                <w:sz w:val="24"/>
                <w:szCs w:val="24"/>
              </w:rPr>
            </w:pPr>
            <w:r>
              <w:rPr>
                <w:rFonts w:ascii="Calibri" w:hAnsi="Calibri" w:cs="Calibri"/>
              </w:rPr>
              <w:t>1,50,000.00</w:t>
            </w:r>
          </w:p>
        </w:tc>
      </w:tr>
      <w:tr w14:paraId="5AE29922">
        <w:tblPrEx>
          <w:tblCellMar>
            <w:top w:w="0" w:type="dxa"/>
            <w:left w:w="108" w:type="dxa"/>
            <w:bottom w:w="0" w:type="dxa"/>
            <w:right w:w="108" w:type="dxa"/>
          </w:tblCellMar>
        </w:tblPrEx>
        <w:trPr>
          <w:trHeight w:val="278" w:hRule="atLeast"/>
        </w:trPr>
        <w:tc>
          <w:tcPr>
            <w:tcW w:w="4977" w:type="dxa"/>
            <w:tcBorders>
              <w:top w:val="nil"/>
              <w:left w:val="single" w:color="auto" w:sz="4" w:space="0"/>
              <w:bottom w:val="single" w:color="auto" w:sz="4" w:space="0"/>
              <w:right w:val="single" w:color="auto" w:sz="4" w:space="0"/>
            </w:tcBorders>
            <w:vAlign w:val="bottom"/>
          </w:tcPr>
          <w:p w14:paraId="436153B7">
            <w:pPr>
              <w:spacing w:after="0" w:line="240" w:lineRule="auto"/>
              <w:rPr>
                <w:rFonts w:ascii="Calibri" w:hAnsi="Calibri" w:eastAsia="Times New Roman" w:cs="Calibri"/>
                <w:sz w:val="24"/>
                <w:szCs w:val="24"/>
              </w:rPr>
            </w:pPr>
            <w:r>
              <w:rPr>
                <w:rFonts w:ascii="Calibri" w:hAnsi="Calibri" w:eastAsia="Times New Roman" w:cs="Calibri"/>
                <w:sz w:val="24"/>
                <w:szCs w:val="24"/>
              </w:rPr>
              <w:t>Observation of World No Tobacco Day (State + 2 DTCCs)</w:t>
            </w:r>
          </w:p>
        </w:tc>
        <w:tc>
          <w:tcPr>
            <w:tcW w:w="1115" w:type="dxa"/>
            <w:tcBorders>
              <w:top w:val="nil"/>
              <w:left w:val="nil"/>
              <w:bottom w:val="single" w:color="auto" w:sz="4" w:space="0"/>
              <w:right w:val="single" w:color="auto" w:sz="4" w:space="0"/>
            </w:tcBorders>
            <w:noWrap/>
            <w:vAlign w:val="center"/>
          </w:tcPr>
          <w:p w14:paraId="07D56B73">
            <w:pPr>
              <w:spacing w:after="0" w:line="240" w:lineRule="auto"/>
              <w:jc w:val="right"/>
              <w:rPr>
                <w:rFonts w:ascii="Calibri" w:hAnsi="Calibri" w:eastAsia="Times New Roman" w:cs="Calibri"/>
                <w:sz w:val="24"/>
                <w:szCs w:val="24"/>
              </w:rPr>
            </w:pPr>
            <w:r>
              <w:rPr>
                <w:rFonts w:ascii="Calibri" w:hAnsi="Calibri" w:cs="Calibri"/>
              </w:rPr>
              <w:t>1</w:t>
            </w:r>
          </w:p>
        </w:tc>
        <w:tc>
          <w:tcPr>
            <w:tcW w:w="1153" w:type="dxa"/>
            <w:tcBorders>
              <w:top w:val="nil"/>
              <w:left w:val="nil"/>
              <w:bottom w:val="single" w:color="auto" w:sz="4" w:space="0"/>
              <w:right w:val="single" w:color="auto" w:sz="4" w:space="0"/>
            </w:tcBorders>
            <w:noWrap/>
            <w:vAlign w:val="center"/>
          </w:tcPr>
          <w:p w14:paraId="2187D7B2">
            <w:pPr>
              <w:spacing w:after="0" w:line="240" w:lineRule="auto"/>
              <w:jc w:val="right"/>
              <w:rPr>
                <w:rFonts w:ascii="Calibri" w:hAnsi="Calibri" w:eastAsia="Times New Roman" w:cs="Calibri"/>
                <w:sz w:val="24"/>
                <w:szCs w:val="24"/>
              </w:rPr>
            </w:pPr>
            <w:r>
              <w:rPr>
                <w:rFonts w:ascii="Calibri" w:hAnsi="Calibri" w:cs="Calibri"/>
              </w:rPr>
              <w:t>60,000</w:t>
            </w:r>
          </w:p>
        </w:tc>
        <w:tc>
          <w:tcPr>
            <w:tcW w:w="1417" w:type="dxa"/>
            <w:tcBorders>
              <w:top w:val="nil"/>
              <w:left w:val="nil"/>
              <w:bottom w:val="single" w:color="auto" w:sz="4" w:space="0"/>
              <w:right w:val="single" w:color="auto" w:sz="4" w:space="0"/>
            </w:tcBorders>
            <w:noWrap/>
            <w:vAlign w:val="center"/>
          </w:tcPr>
          <w:p w14:paraId="736A94FD">
            <w:pPr>
              <w:spacing w:after="0" w:line="240" w:lineRule="auto"/>
              <w:jc w:val="right"/>
              <w:rPr>
                <w:rFonts w:ascii="Calibri" w:hAnsi="Calibri" w:eastAsia="Times New Roman" w:cs="Calibri"/>
                <w:sz w:val="24"/>
                <w:szCs w:val="24"/>
              </w:rPr>
            </w:pPr>
            <w:r>
              <w:rPr>
                <w:rFonts w:ascii="Calibri" w:hAnsi="Calibri" w:cs="Calibri"/>
              </w:rPr>
              <w:t>60,000.00</w:t>
            </w:r>
          </w:p>
        </w:tc>
      </w:tr>
      <w:tr w14:paraId="04921B6C">
        <w:tblPrEx>
          <w:tblCellMar>
            <w:top w:w="0" w:type="dxa"/>
            <w:left w:w="108" w:type="dxa"/>
            <w:bottom w:w="0" w:type="dxa"/>
            <w:right w:w="108" w:type="dxa"/>
          </w:tblCellMar>
        </w:tblPrEx>
        <w:trPr>
          <w:trHeight w:val="353" w:hRule="atLeast"/>
        </w:trPr>
        <w:tc>
          <w:tcPr>
            <w:tcW w:w="4977" w:type="dxa"/>
            <w:tcBorders>
              <w:top w:val="nil"/>
              <w:left w:val="single" w:color="auto" w:sz="4" w:space="0"/>
              <w:bottom w:val="single" w:color="auto" w:sz="4" w:space="0"/>
              <w:right w:val="single" w:color="auto" w:sz="4" w:space="0"/>
            </w:tcBorders>
            <w:vAlign w:val="bottom"/>
          </w:tcPr>
          <w:p w14:paraId="4219847E">
            <w:pPr>
              <w:spacing w:after="0" w:line="240" w:lineRule="auto"/>
              <w:rPr>
                <w:rFonts w:ascii="Calibri" w:hAnsi="Calibri" w:eastAsia="Times New Roman" w:cs="Calibri"/>
                <w:sz w:val="23"/>
                <w:szCs w:val="23"/>
              </w:rPr>
            </w:pPr>
            <w:r>
              <w:rPr>
                <w:rFonts w:ascii="Calibri" w:hAnsi="Calibri" w:eastAsia="Times New Roman" w:cs="Calibri"/>
                <w:sz w:val="23"/>
                <w:szCs w:val="23"/>
              </w:rPr>
              <w:t>Observation of State Anti- Tobacco Day (Districts)</w:t>
            </w:r>
          </w:p>
        </w:tc>
        <w:tc>
          <w:tcPr>
            <w:tcW w:w="1115" w:type="dxa"/>
            <w:tcBorders>
              <w:top w:val="nil"/>
              <w:left w:val="nil"/>
              <w:bottom w:val="single" w:color="auto" w:sz="4" w:space="0"/>
              <w:right w:val="single" w:color="auto" w:sz="4" w:space="0"/>
            </w:tcBorders>
            <w:noWrap/>
            <w:vAlign w:val="center"/>
          </w:tcPr>
          <w:p w14:paraId="67FCB920">
            <w:pPr>
              <w:spacing w:after="0" w:line="240" w:lineRule="auto"/>
              <w:jc w:val="right"/>
              <w:rPr>
                <w:rFonts w:ascii="Calibri" w:hAnsi="Calibri" w:eastAsia="Times New Roman" w:cs="Calibri"/>
                <w:sz w:val="24"/>
                <w:szCs w:val="24"/>
              </w:rPr>
            </w:pPr>
            <w:r>
              <w:rPr>
                <w:rFonts w:ascii="Calibri" w:hAnsi="Calibri" w:eastAsia="Times New Roman" w:cs="Calibri"/>
                <w:sz w:val="24"/>
                <w:szCs w:val="24"/>
              </w:rPr>
              <w:t>10</w:t>
            </w:r>
          </w:p>
        </w:tc>
        <w:tc>
          <w:tcPr>
            <w:tcW w:w="1153" w:type="dxa"/>
            <w:tcBorders>
              <w:top w:val="nil"/>
              <w:left w:val="nil"/>
              <w:bottom w:val="single" w:color="auto" w:sz="4" w:space="0"/>
              <w:right w:val="single" w:color="auto" w:sz="4" w:space="0"/>
            </w:tcBorders>
            <w:noWrap/>
            <w:vAlign w:val="center"/>
          </w:tcPr>
          <w:p w14:paraId="6556FB48">
            <w:pPr>
              <w:spacing w:after="0" w:line="240" w:lineRule="auto"/>
              <w:jc w:val="right"/>
              <w:rPr>
                <w:rFonts w:ascii="Calibri" w:hAnsi="Calibri" w:eastAsia="Times New Roman" w:cs="Calibri"/>
                <w:sz w:val="24"/>
                <w:szCs w:val="24"/>
              </w:rPr>
            </w:pPr>
            <w:r>
              <w:rPr>
                <w:rFonts w:ascii="Calibri" w:hAnsi="Calibri" w:cs="Calibri"/>
              </w:rPr>
              <w:t>15,000</w:t>
            </w:r>
          </w:p>
        </w:tc>
        <w:tc>
          <w:tcPr>
            <w:tcW w:w="1417" w:type="dxa"/>
            <w:tcBorders>
              <w:top w:val="nil"/>
              <w:left w:val="nil"/>
              <w:bottom w:val="single" w:color="auto" w:sz="4" w:space="0"/>
              <w:right w:val="single" w:color="auto" w:sz="4" w:space="0"/>
            </w:tcBorders>
            <w:noWrap/>
            <w:vAlign w:val="center"/>
          </w:tcPr>
          <w:p w14:paraId="54F2E042">
            <w:pPr>
              <w:spacing w:after="0" w:line="240" w:lineRule="auto"/>
              <w:jc w:val="right"/>
              <w:rPr>
                <w:rFonts w:ascii="Calibri" w:hAnsi="Calibri" w:eastAsia="Times New Roman" w:cs="Calibri"/>
                <w:sz w:val="24"/>
                <w:szCs w:val="24"/>
              </w:rPr>
            </w:pPr>
            <w:r>
              <w:rPr>
                <w:rFonts w:ascii="Calibri" w:hAnsi="Calibri" w:cs="Calibri"/>
              </w:rPr>
              <w:t>1,50,000.00</w:t>
            </w:r>
          </w:p>
        </w:tc>
      </w:tr>
      <w:tr w14:paraId="1D131861">
        <w:tblPrEx>
          <w:tblCellMar>
            <w:top w:w="0" w:type="dxa"/>
            <w:left w:w="108" w:type="dxa"/>
            <w:bottom w:w="0" w:type="dxa"/>
            <w:right w:w="108" w:type="dxa"/>
          </w:tblCellMar>
        </w:tblPrEx>
        <w:trPr>
          <w:trHeight w:val="273" w:hRule="atLeast"/>
        </w:trPr>
        <w:tc>
          <w:tcPr>
            <w:tcW w:w="4977" w:type="dxa"/>
            <w:tcBorders>
              <w:top w:val="nil"/>
              <w:left w:val="single" w:color="auto" w:sz="4" w:space="0"/>
              <w:bottom w:val="single" w:color="auto" w:sz="4" w:space="0"/>
              <w:right w:val="single" w:color="auto" w:sz="4" w:space="0"/>
            </w:tcBorders>
            <w:vAlign w:val="bottom"/>
          </w:tcPr>
          <w:p w14:paraId="7432B0BC">
            <w:pPr>
              <w:spacing w:after="0" w:line="240" w:lineRule="auto"/>
              <w:rPr>
                <w:rFonts w:ascii="Calibri" w:hAnsi="Calibri" w:eastAsia="Times New Roman" w:cs="Calibri"/>
                <w:sz w:val="24"/>
                <w:szCs w:val="24"/>
              </w:rPr>
            </w:pPr>
            <w:r>
              <w:rPr>
                <w:rFonts w:ascii="Calibri" w:hAnsi="Calibri" w:eastAsia="Times New Roman" w:cs="Calibri"/>
                <w:sz w:val="24"/>
                <w:szCs w:val="24"/>
              </w:rPr>
              <w:t>Observation of State Anti- Tobacco Day (State  + 2 DTCCs)</w:t>
            </w:r>
          </w:p>
        </w:tc>
        <w:tc>
          <w:tcPr>
            <w:tcW w:w="1115" w:type="dxa"/>
            <w:tcBorders>
              <w:top w:val="nil"/>
              <w:left w:val="nil"/>
              <w:bottom w:val="single" w:color="auto" w:sz="4" w:space="0"/>
              <w:right w:val="single" w:color="auto" w:sz="4" w:space="0"/>
            </w:tcBorders>
            <w:noWrap/>
            <w:vAlign w:val="center"/>
          </w:tcPr>
          <w:p w14:paraId="57B30678">
            <w:pPr>
              <w:spacing w:after="0" w:line="240" w:lineRule="auto"/>
              <w:jc w:val="right"/>
              <w:rPr>
                <w:rFonts w:ascii="Calibri" w:hAnsi="Calibri" w:eastAsia="Times New Roman" w:cs="Calibri"/>
                <w:sz w:val="24"/>
                <w:szCs w:val="24"/>
              </w:rPr>
            </w:pPr>
            <w:r>
              <w:rPr>
                <w:rFonts w:ascii="Calibri" w:hAnsi="Calibri" w:cs="Calibri"/>
              </w:rPr>
              <w:t>1</w:t>
            </w:r>
          </w:p>
        </w:tc>
        <w:tc>
          <w:tcPr>
            <w:tcW w:w="1153" w:type="dxa"/>
            <w:tcBorders>
              <w:top w:val="nil"/>
              <w:left w:val="nil"/>
              <w:bottom w:val="single" w:color="auto" w:sz="4" w:space="0"/>
              <w:right w:val="single" w:color="auto" w:sz="4" w:space="0"/>
            </w:tcBorders>
            <w:noWrap/>
            <w:vAlign w:val="center"/>
          </w:tcPr>
          <w:p w14:paraId="0A0C1246">
            <w:pPr>
              <w:spacing w:after="0" w:line="240" w:lineRule="auto"/>
              <w:jc w:val="right"/>
              <w:rPr>
                <w:rFonts w:ascii="Calibri" w:hAnsi="Calibri" w:eastAsia="Times New Roman" w:cs="Calibri"/>
                <w:sz w:val="24"/>
                <w:szCs w:val="24"/>
              </w:rPr>
            </w:pPr>
            <w:r>
              <w:rPr>
                <w:rFonts w:ascii="Calibri" w:hAnsi="Calibri" w:cs="Calibri"/>
              </w:rPr>
              <w:t>60,000</w:t>
            </w:r>
          </w:p>
        </w:tc>
        <w:tc>
          <w:tcPr>
            <w:tcW w:w="1417" w:type="dxa"/>
            <w:tcBorders>
              <w:top w:val="nil"/>
              <w:left w:val="nil"/>
              <w:bottom w:val="single" w:color="auto" w:sz="4" w:space="0"/>
              <w:right w:val="single" w:color="auto" w:sz="4" w:space="0"/>
            </w:tcBorders>
            <w:noWrap/>
            <w:vAlign w:val="center"/>
          </w:tcPr>
          <w:p w14:paraId="0C25B165">
            <w:pPr>
              <w:spacing w:after="0" w:line="240" w:lineRule="auto"/>
              <w:jc w:val="right"/>
              <w:rPr>
                <w:rFonts w:ascii="Calibri" w:hAnsi="Calibri" w:eastAsia="Times New Roman" w:cs="Calibri"/>
                <w:sz w:val="24"/>
                <w:szCs w:val="24"/>
              </w:rPr>
            </w:pPr>
            <w:r>
              <w:rPr>
                <w:rFonts w:ascii="Calibri" w:hAnsi="Calibri" w:cs="Calibri"/>
              </w:rPr>
              <w:t>60,000.00</w:t>
            </w:r>
          </w:p>
        </w:tc>
      </w:tr>
      <w:tr w14:paraId="7053417F">
        <w:tblPrEx>
          <w:tblCellMar>
            <w:top w:w="0" w:type="dxa"/>
            <w:left w:w="108" w:type="dxa"/>
            <w:bottom w:w="0" w:type="dxa"/>
            <w:right w:w="108" w:type="dxa"/>
          </w:tblCellMar>
        </w:tblPrEx>
        <w:trPr>
          <w:trHeight w:val="312" w:hRule="atLeast"/>
        </w:trPr>
        <w:tc>
          <w:tcPr>
            <w:tcW w:w="4977" w:type="dxa"/>
            <w:tcBorders>
              <w:top w:val="nil"/>
              <w:left w:val="single" w:color="auto" w:sz="4" w:space="0"/>
              <w:bottom w:val="single" w:color="auto" w:sz="4" w:space="0"/>
              <w:right w:val="single" w:color="auto" w:sz="4" w:space="0"/>
            </w:tcBorders>
            <w:noWrap/>
            <w:vAlign w:val="bottom"/>
          </w:tcPr>
          <w:p w14:paraId="009B0CEC">
            <w:pPr>
              <w:spacing w:after="0" w:line="240" w:lineRule="auto"/>
              <w:jc w:val="both"/>
              <w:rPr>
                <w:rFonts w:ascii="Calibri" w:hAnsi="Calibri" w:eastAsia="Times New Roman" w:cs="Calibri"/>
                <w:b/>
                <w:bCs/>
                <w:sz w:val="24"/>
                <w:szCs w:val="24"/>
              </w:rPr>
            </w:pPr>
            <w:r>
              <w:rPr>
                <w:rFonts w:ascii="Calibri" w:hAnsi="Calibri" w:eastAsia="Times New Roman" w:cs="Calibri"/>
                <w:b/>
                <w:bCs/>
                <w:sz w:val="24"/>
                <w:szCs w:val="24"/>
              </w:rPr>
              <w:t>Sub Total</w:t>
            </w:r>
          </w:p>
        </w:tc>
        <w:tc>
          <w:tcPr>
            <w:tcW w:w="1115" w:type="dxa"/>
            <w:tcBorders>
              <w:top w:val="nil"/>
              <w:left w:val="nil"/>
              <w:bottom w:val="single" w:color="auto" w:sz="4" w:space="0"/>
              <w:right w:val="single" w:color="auto" w:sz="4" w:space="0"/>
            </w:tcBorders>
            <w:noWrap/>
            <w:vAlign w:val="bottom"/>
          </w:tcPr>
          <w:p w14:paraId="574B5861">
            <w:pPr>
              <w:spacing w:after="0" w:line="240" w:lineRule="auto"/>
              <w:jc w:val="right"/>
              <w:rPr>
                <w:rFonts w:ascii="Calibri" w:hAnsi="Calibri" w:eastAsia="Times New Roman" w:cs="Calibri"/>
                <w:b/>
                <w:bCs/>
                <w:sz w:val="24"/>
                <w:szCs w:val="24"/>
              </w:rPr>
            </w:pPr>
            <w:r>
              <w:rPr>
                <w:rFonts w:ascii="Calibri" w:hAnsi="Calibri" w:cs="Calibri"/>
              </w:rPr>
              <w:t> </w:t>
            </w:r>
          </w:p>
        </w:tc>
        <w:tc>
          <w:tcPr>
            <w:tcW w:w="1153" w:type="dxa"/>
            <w:tcBorders>
              <w:top w:val="nil"/>
              <w:left w:val="nil"/>
              <w:bottom w:val="single" w:color="auto" w:sz="4" w:space="0"/>
              <w:right w:val="single" w:color="auto" w:sz="4" w:space="0"/>
            </w:tcBorders>
            <w:noWrap/>
            <w:vAlign w:val="bottom"/>
          </w:tcPr>
          <w:p w14:paraId="008A663F">
            <w:pPr>
              <w:spacing w:after="0" w:line="240" w:lineRule="auto"/>
              <w:jc w:val="right"/>
              <w:rPr>
                <w:rFonts w:ascii="Calibri" w:hAnsi="Calibri" w:eastAsia="Times New Roman" w:cs="Calibri"/>
                <w:b/>
                <w:bCs/>
                <w:sz w:val="24"/>
                <w:szCs w:val="24"/>
              </w:rPr>
            </w:pPr>
            <w:r>
              <w:rPr>
                <w:rFonts w:ascii="Calibri" w:hAnsi="Calibri" w:cs="Calibri"/>
              </w:rPr>
              <w:t> </w:t>
            </w:r>
          </w:p>
        </w:tc>
        <w:tc>
          <w:tcPr>
            <w:tcW w:w="1417" w:type="dxa"/>
            <w:tcBorders>
              <w:top w:val="nil"/>
              <w:left w:val="nil"/>
              <w:bottom w:val="single" w:color="auto" w:sz="4" w:space="0"/>
              <w:right w:val="single" w:color="auto" w:sz="4" w:space="0"/>
            </w:tcBorders>
            <w:noWrap/>
            <w:vAlign w:val="center"/>
          </w:tcPr>
          <w:p w14:paraId="58813821">
            <w:pPr>
              <w:spacing w:after="0" w:line="240" w:lineRule="auto"/>
              <w:jc w:val="right"/>
              <w:rPr>
                <w:rFonts w:ascii="Calibri" w:hAnsi="Calibri" w:eastAsia="Times New Roman" w:cs="Calibri"/>
                <w:b/>
                <w:bCs/>
                <w:sz w:val="24"/>
                <w:szCs w:val="24"/>
              </w:rPr>
            </w:pPr>
            <w:r>
              <w:rPr>
                <w:rFonts w:ascii="Calibri" w:hAnsi="Calibri" w:cs="Calibri"/>
                <w:b/>
                <w:bCs/>
              </w:rPr>
              <w:t>4,20,000.00</w:t>
            </w:r>
          </w:p>
        </w:tc>
      </w:tr>
      <w:tr w14:paraId="0E5856F5">
        <w:tblPrEx>
          <w:tblCellMar>
            <w:top w:w="0" w:type="dxa"/>
            <w:left w:w="108" w:type="dxa"/>
            <w:bottom w:w="0" w:type="dxa"/>
            <w:right w:w="108" w:type="dxa"/>
          </w:tblCellMar>
        </w:tblPrEx>
        <w:trPr>
          <w:trHeight w:val="312" w:hRule="atLeast"/>
        </w:trPr>
        <w:tc>
          <w:tcPr>
            <w:tcW w:w="4977" w:type="dxa"/>
            <w:tcBorders>
              <w:top w:val="nil"/>
              <w:left w:val="single" w:color="auto" w:sz="4" w:space="0"/>
              <w:bottom w:val="single" w:color="auto" w:sz="4" w:space="0"/>
              <w:right w:val="single" w:color="auto" w:sz="4" w:space="0"/>
            </w:tcBorders>
            <w:noWrap/>
            <w:vAlign w:val="bottom"/>
          </w:tcPr>
          <w:p w14:paraId="4504A5F0">
            <w:pPr>
              <w:spacing w:after="0" w:line="240" w:lineRule="auto"/>
              <w:jc w:val="both"/>
              <w:rPr>
                <w:rFonts w:ascii="Calibri" w:hAnsi="Calibri" w:eastAsia="Times New Roman" w:cs="Calibri"/>
                <w:b/>
                <w:bCs/>
                <w:sz w:val="24"/>
                <w:szCs w:val="24"/>
              </w:rPr>
            </w:pPr>
            <w:r>
              <w:rPr>
                <w:rFonts w:ascii="Calibri" w:hAnsi="Calibri" w:eastAsia="Times New Roman" w:cs="Calibri"/>
                <w:b/>
                <w:bCs/>
                <w:sz w:val="24"/>
                <w:szCs w:val="24"/>
              </w:rPr>
              <w:t>Grand Total</w:t>
            </w:r>
          </w:p>
        </w:tc>
        <w:tc>
          <w:tcPr>
            <w:tcW w:w="1115" w:type="dxa"/>
            <w:tcBorders>
              <w:top w:val="nil"/>
              <w:left w:val="nil"/>
              <w:bottom w:val="single" w:color="auto" w:sz="4" w:space="0"/>
              <w:right w:val="single" w:color="auto" w:sz="4" w:space="0"/>
            </w:tcBorders>
            <w:noWrap/>
            <w:vAlign w:val="bottom"/>
          </w:tcPr>
          <w:p w14:paraId="5E5ECB51">
            <w:pPr>
              <w:spacing w:after="0" w:line="240" w:lineRule="auto"/>
              <w:jc w:val="right"/>
              <w:rPr>
                <w:rFonts w:ascii="Calibri" w:hAnsi="Calibri" w:eastAsia="Times New Roman" w:cs="Calibri"/>
                <w:b/>
                <w:bCs/>
                <w:sz w:val="24"/>
                <w:szCs w:val="24"/>
              </w:rPr>
            </w:pPr>
            <w:r>
              <w:rPr>
                <w:rFonts w:ascii="Calibri" w:hAnsi="Calibri" w:cs="Calibri"/>
              </w:rPr>
              <w:t> </w:t>
            </w:r>
          </w:p>
        </w:tc>
        <w:tc>
          <w:tcPr>
            <w:tcW w:w="1153" w:type="dxa"/>
            <w:tcBorders>
              <w:top w:val="nil"/>
              <w:left w:val="nil"/>
              <w:bottom w:val="single" w:color="auto" w:sz="4" w:space="0"/>
              <w:right w:val="single" w:color="auto" w:sz="4" w:space="0"/>
            </w:tcBorders>
            <w:noWrap/>
            <w:vAlign w:val="bottom"/>
          </w:tcPr>
          <w:p w14:paraId="75AAC82D">
            <w:pPr>
              <w:spacing w:after="0" w:line="240" w:lineRule="auto"/>
              <w:jc w:val="right"/>
              <w:rPr>
                <w:rFonts w:ascii="Calibri" w:hAnsi="Calibri" w:eastAsia="Times New Roman" w:cs="Calibri"/>
                <w:b/>
                <w:bCs/>
                <w:sz w:val="24"/>
                <w:szCs w:val="24"/>
              </w:rPr>
            </w:pPr>
            <w:r>
              <w:rPr>
                <w:rFonts w:ascii="Calibri" w:hAnsi="Calibri" w:cs="Calibri"/>
              </w:rPr>
              <w:t> </w:t>
            </w:r>
          </w:p>
        </w:tc>
        <w:tc>
          <w:tcPr>
            <w:tcW w:w="1417" w:type="dxa"/>
            <w:tcBorders>
              <w:top w:val="nil"/>
              <w:left w:val="nil"/>
              <w:bottom w:val="single" w:color="auto" w:sz="4" w:space="0"/>
              <w:right w:val="single" w:color="auto" w:sz="4" w:space="0"/>
            </w:tcBorders>
            <w:noWrap/>
            <w:vAlign w:val="center"/>
          </w:tcPr>
          <w:p w14:paraId="33CE59D0">
            <w:pPr>
              <w:spacing w:after="0" w:line="240" w:lineRule="auto"/>
              <w:jc w:val="right"/>
              <w:rPr>
                <w:rFonts w:ascii="Calibri" w:hAnsi="Calibri" w:eastAsia="Times New Roman" w:cs="Calibri"/>
                <w:b/>
                <w:bCs/>
                <w:sz w:val="24"/>
                <w:szCs w:val="24"/>
              </w:rPr>
            </w:pPr>
            <w:r>
              <w:rPr>
                <w:rFonts w:ascii="Calibri" w:hAnsi="Calibri" w:cs="Calibri"/>
                <w:b/>
                <w:bCs/>
              </w:rPr>
              <w:t>9,80,000.00</w:t>
            </w:r>
          </w:p>
        </w:tc>
      </w:tr>
    </w:tbl>
    <w:p w14:paraId="6E0CB909">
      <w:pPr>
        <w:pStyle w:val="9"/>
        <w:spacing w:after="0" w:line="240" w:lineRule="auto"/>
        <w:rPr>
          <w:rFonts w:ascii="Times New Roman" w:hAnsi="Times New Roman" w:eastAsia="Times New Roman" w:cs="Times New Roman"/>
          <w:b/>
          <w:sz w:val="24"/>
          <w:szCs w:val="24"/>
          <w:u w:val="single"/>
          <w:lang w:eastAsia="en-IN"/>
        </w:rPr>
      </w:pPr>
    </w:p>
    <w:p w14:paraId="79238BC5">
      <w:pPr>
        <w:pStyle w:val="9"/>
        <w:spacing w:after="0" w:line="240" w:lineRule="auto"/>
        <w:rPr>
          <w:rFonts w:ascii="Times New Roman" w:hAnsi="Times New Roman" w:eastAsia="Times New Roman" w:cs="Times New Roman"/>
          <w:b/>
          <w:sz w:val="24"/>
          <w:szCs w:val="24"/>
          <w:u w:val="single"/>
          <w:lang w:eastAsia="en-IN"/>
        </w:rPr>
      </w:pPr>
      <w:r>
        <w:rPr>
          <w:rFonts w:ascii="Times New Roman" w:hAnsi="Times New Roman" w:eastAsia="Times New Roman" w:cs="Times New Roman"/>
          <w:b/>
          <w:sz w:val="24"/>
          <w:szCs w:val="24"/>
          <w:u w:val="single"/>
          <w:lang w:eastAsia="en-IN"/>
        </w:rPr>
        <w:t xml:space="preserve">  </w:t>
      </w:r>
    </w:p>
    <w:p w14:paraId="63B60E5C">
      <w:pPr>
        <w:pStyle w:val="9"/>
        <w:spacing w:after="0" w:line="240" w:lineRule="auto"/>
        <w:rPr>
          <w:rFonts w:ascii="Times New Roman" w:hAnsi="Times New Roman" w:eastAsia="Times New Roman" w:cs="Times New Roman"/>
          <w:b/>
          <w:sz w:val="24"/>
          <w:szCs w:val="24"/>
          <w:u w:val="single"/>
          <w:lang w:eastAsia="en-IN"/>
        </w:rPr>
      </w:pPr>
    </w:p>
    <w:p w14:paraId="5A51BAC2">
      <w:pPr>
        <w:pStyle w:val="9"/>
        <w:spacing w:after="0" w:line="240" w:lineRule="auto"/>
        <w:rPr>
          <w:rFonts w:ascii="Times New Roman" w:hAnsi="Times New Roman" w:eastAsia="Times New Roman" w:cs="Times New Roman"/>
          <w:b/>
          <w:sz w:val="24"/>
          <w:szCs w:val="24"/>
          <w:u w:val="single"/>
          <w:lang w:eastAsia="en-IN"/>
        </w:rPr>
      </w:pPr>
    </w:p>
    <w:p w14:paraId="0C768E6E">
      <w:pPr>
        <w:pStyle w:val="9"/>
        <w:spacing w:after="0" w:line="240" w:lineRule="auto"/>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lang w:eastAsia="en-IN"/>
        </w:rPr>
        <w:t xml:space="preserve">Sub. No -2: Printing of Challans </w:t>
      </w:r>
    </w:p>
    <w:p w14:paraId="3B42BF4B">
      <w:pPr>
        <w:pStyle w:val="9"/>
        <w:spacing w:after="0" w:line="240" w:lineRule="auto"/>
        <w:ind w:firstLine="72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As per National Tobacco Control Programme (NTCP) Operational Guideline 2015, State Tobacco Control Cell will develop and print various challan books, seizure memos and other documents required for the effective implementation of COTPA and FSSA in each district. </w:t>
      </w:r>
    </w:p>
    <w:p w14:paraId="0AB175F8">
      <w:pPr>
        <w:pStyle w:val="9"/>
        <w:spacing w:after="0" w:line="240" w:lineRule="auto"/>
        <w:jc w:val="both"/>
        <w:rPr>
          <w:rFonts w:ascii="Times New Roman" w:hAnsi="Times New Roman" w:cs="Times New Roman"/>
          <w:sz w:val="24"/>
          <w:szCs w:val="24"/>
        </w:rPr>
      </w:pPr>
    </w:p>
    <w:p w14:paraId="550756C7">
      <w:pPr>
        <w:pStyle w:val="9"/>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total proposed budget for 2026-27 is Rs. 0.28 lakh </w:t>
      </w:r>
    </w:p>
    <w:p w14:paraId="1598E62A">
      <w:pPr>
        <w:pStyle w:val="9"/>
        <w:spacing w:after="0" w:line="240" w:lineRule="auto"/>
        <w:jc w:val="both"/>
        <w:rPr>
          <w:rFonts w:ascii="Times New Roman" w:hAnsi="Times New Roman" w:cs="Times New Roman"/>
          <w:sz w:val="24"/>
          <w:szCs w:val="24"/>
        </w:rPr>
      </w:pPr>
      <w:r>
        <w:rPr>
          <w:rFonts w:ascii="Times New Roman" w:hAnsi="Times New Roman" w:cs="Times New Roman"/>
          <w:sz w:val="24"/>
          <w:szCs w:val="24"/>
        </w:rPr>
        <w:t>The detailed calculation is as below-</w:t>
      </w:r>
    </w:p>
    <w:p w14:paraId="25C292E1">
      <w:pPr>
        <w:pStyle w:val="9"/>
        <w:spacing w:after="0" w:line="240" w:lineRule="auto"/>
        <w:jc w:val="both"/>
        <w:rPr>
          <w:rFonts w:ascii="Times New Roman" w:hAnsi="Times New Roman" w:cs="Times New Roman"/>
          <w:sz w:val="24"/>
          <w:szCs w:val="24"/>
        </w:rPr>
      </w:pPr>
    </w:p>
    <w:tbl>
      <w:tblPr>
        <w:tblStyle w:val="3"/>
        <w:tblW w:w="9102" w:type="dxa"/>
        <w:tblInd w:w="8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4362"/>
        <w:gridCol w:w="690"/>
        <w:gridCol w:w="1460"/>
        <w:gridCol w:w="1630"/>
      </w:tblGrid>
      <w:tr w14:paraId="487FF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960" w:type="dxa"/>
          </w:tcPr>
          <w:p w14:paraId="34898F5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Sl. No.</w:t>
            </w:r>
          </w:p>
        </w:tc>
        <w:tc>
          <w:tcPr>
            <w:tcW w:w="4362" w:type="dxa"/>
          </w:tcPr>
          <w:p w14:paraId="1C4DC38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Items</w:t>
            </w:r>
          </w:p>
        </w:tc>
        <w:tc>
          <w:tcPr>
            <w:tcW w:w="690" w:type="dxa"/>
          </w:tcPr>
          <w:p w14:paraId="6E528BE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Unit</w:t>
            </w:r>
          </w:p>
        </w:tc>
        <w:tc>
          <w:tcPr>
            <w:tcW w:w="1460" w:type="dxa"/>
          </w:tcPr>
          <w:p w14:paraId="6FCDD47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Rate (Rs.)</w:t>
            </w:r>
          </w:p>
        </w:tc>
        <w:tc>
          <w:tcPr>
            <w:tcW w:w="1630" w:type="dxa"/>
          </w:tcPr>
          <w:p w14:paraId="465BBD7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Amount (Rs.)</w:t>
            </w:r>
          </w:p>
        </w:tc>
      </w:tr>
      <w:tr w14:paraId="01764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960" w:type="dxa"/>
          </w:tcPr>
          <w:p w14:paraId="6FA26A4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4362" w:type="dxa"/>
          </w:tcPr>
          <w:p w14:paraId="44D43C2D">
            <w:pPr>
              <w:spacing w:after="0" w:line="240" w:lineRule="auto"/>
              <w:rPr>
                <w:rFonts w:ascii="Times New Roman" w:hAnsi="Times New Roman" w:cs="Times New Roman"/>
                <w:sz w:val="24"/>
                <w:szCs w:val="24"/>
              </w:rPr>
            </w:pPr>
            <w:r>
              <w:rPr>
                <w:rFonts w:ascii="Times New Roman" w:hAnsi="Times New Roman" w:cs="Times New Roman"/>
                <w:sz w:val="24"/>
                <w:szCs w:val="24"/>
              </w:rPr>
              <w:t>COTPA Section 4 &amp; 6 Compounding Challan</w:t>
            </w:r>
          </w:p>
        </w:tc>
        <w:tc>
          <w:tcPr>
            <w:tcW w:w="690" w:type="dxa"/>
            <w:vAlign w:val="center"/>
          </w:tcPr>
          <w:p w14:paraId="1D15531B">
            <w:pPr>
              <w:spacing w:after="0" w:line="240" w:lineRule="auto"/>
              <w:jc w:val="right"/>
              <w:rPr>
                <w:rFonts w:ascii="Times New Roman" w:hAnsi="Times New Roman" w:cs="Times New Roman"/>
                <w:sz w:val="24"/>
                <w:szCs w:val="24"/>
              </w:rPr>
            </w:pPr>
            <w:r>
              <w:t>80</w:t>
            </w:r>
          </w:p>
        </w:tc>
        <w:tc>
          <w:tcPr>
            <w:tcW w:w="1460" w:type="dxa"/>
            <w:vAlign w:val="center"/>
          </w:tcPr>
          <w:p w14:paraId="5621F498">
            <w:pPr>
              <w:spacing w:after="0" w:line="240" w:lineRule="auto"/>
              <w:jc w:val="right"/>
              <w:rPr>
                <w:rFonts w:ascii="Times New Roman" w:hAnsi="Times New Roman" w:cs="Times New Roman"/>
                <w:sz w:val="24"/>
                <w:szCs w:val="24"/>
              </w:rPr>
            </w:pPr>
            <w:r>
              <w:t>180</w:t>
            </w:r>
          </w:p>
        </w:tc>
        <w:tc>
          <w:tcPr>
            <w:tcW w:w="1630" w:type="dxa"/>
            <w:vAlign w:val="center"/>
          </w:tcPr>
          <w:p w14:paraId="6FB1577D">
            <w:pPr>
              <w:spacing w:after="0" w:line="240" w:lineRule="auto"/>
              <w:jc w:val="right"/>
              <w:rPr>
                <w:rFonts w:ascii="Times New Roman" w:hAnsi="Times New Roman" w:cs="Times New Roman"/>
                <w:sz w:val="24"/>
                <w:szCs w:val="24"/>
              </w:rPr>
            </w:pPr>
            <w:r>
              <w:t>14,400.00</w:t>
            </w:r>
          </w:p>
        </w:tc>
      </w:tr>
      <w:tr w14:paraId="38BFE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960" w:type="dxa"/>
          </w:tcPr>
          <w:p w14:paraId="30DA99C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4362" w:type="dxa"/>
          </w:tcPr>
          <w:p w14:paraId="4D495EC6">
            <w:pPr>
              <w:spacing w:after="0" w:line="240" w:lineRule="auto"/>
              <w:rPr>
                <w:rFonts w:ascii="Times New Roman" w:hAnsi="Times New Roman" w:cs="Times New Roman"/>
                <w:sz w:val="24"/>
                <w:szCs w:val="24"/>
              </w:rPr>
            </w:pPr>
            <w:r>
              <w:rPr>
                <w:rFonts w:ascii="Times New Roman" w:hAnsi="Times New Roman" w:cs="Times New Roman"/>
                <w:sz w:val="24"/>
                <w:szCs w:val="24"/>
              </w:rPr>
              <w:t>Section 5 Seizure Memo</w:t>
            </w:r>
          </w:p>
        </w:tc>
        <w:tc>
          <w:tcPr>
            <w:tcW w:w="690" w:type="dxa"/>
            <w:vAlign w:val="center"/>
          </w:tcPr>
          <w:p w14:paraId="12C5B939">
            <w:pPr>
              <w:spacing w:after="0" w:line="240" w:lineRule="auto"/>
              <w:jc w:val="right"/>
              <w:rPr>
                <w:rFonts w:ascii="Times New Roman" w:hAnsi="Times New Roman" w:cs="Times New Roman"/>
                <w:sz w:val="24"/>
                <w:szCs w:val="24"/>
              </w:rPr>
            </w:pPr>
            <w:r>
              <w:t>27</w:t>
            </w:r>
          </w:p>
        </w:tc>
        <w:tc>
          <w:tcPr>
            <w:tcW w:w="1460" w:type="dxa"/>
            <w:vAlign w:val="center"/>
          </w:tcPr>
          <w:p w14:paraId="465F6F10">
            <w:pPr>
              <w:spacing w:after="0" w:line="240" w:lineRule="auto"/>
              <w:jc w:val="right"/>
              <w:rPr>
                <w:rFonts w:ascii="Times New Roman" w:hAnsi="Times New Roman" w:cs="Times New Roman"/>
                <w:sz w:val="24"/>
                <w:szCs w:val="24"/>
              </w:rPr>
            </w:pPr>
            <w:r>
              <w:t>165</w:t>
            </w:r>
          </w:p>
        </w:tc>
        <w:tc>
          <w:tcPr>
            <w:tcW w:w="1630" w:type="dxa"/>
            <w:vAlign w:val="center"/>
          </w:tcPr>
          <w:p w14:paraId="56348ADC">
            <w:pPr>
              <w:spacing w:after="0" w:line="240" w:lineRule="auto"/>
              <w:jc w:val="right"/>
              <w:rPr>
                <w:rFonts w:ascii="Times New Roman" w:hAnsi="Times New Roman" w:cs="Times New Roman"/>
                <w:sz w:val="24"/>
                <w:szCs w:val="24"/>
              </w:rPr>
            </w:pPr>
            <w:r>
              <w:t>4,455.00</w:t>
            </w:r>
          </w:p>
        </w:tc>
      </w:tr>
      <w:tr w14:paraId="27E9E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960" w:type="dxa"/>
          </w:tcPr>
          <w:p w14:paraId="365EF8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4362" w:type="dxa"/>
          </w:tcPr>
          <w:p w14:paraId="746AFBC5">
            <w:pPr>
              <w:spacing w:after="0" w:line="240" w:lineRule="auto"/>
              <w:rPr>
                <w:rFonts w:ascii="Times New Roman" w:hAnsi="Times New Roman" w:cs="Times New Roman"/>
                <w:sz w:val="24"/>
                <w:szCs w:val="24"/>
              </w:rPr>
            </w:pPr>
            <w:r>
              <w:rPr>
                <w:rFonts w:ascii="Times New Roman" w:hAnsi="Times New Roman" w:cs="Times New Roman"/>
                <w:sz w:val="24"/>
                <w:szCs w:val="24"/>
              </w:rPr>
              <w:t>Section 7 Seizure Memo</w:t>
            </w:r>
          </w:p>
        </w:tc>
        <w:tc>
          <w:tcPr>
            <w:tcW w:w="690" w:type="dxa"/>
            <w:vAlign w:val="center"/>
          </w:tcPr>
          <w:p w14:paraId="4749BBA9">
            <w:pPr>
              <w:spacing w:after="0" w:line="240" w:lineRule="auto"/>
              <w:jc w:val="right"/>
              <w:rPr>
                <w:rFonts w:ascii="Times New Roman" w:hAnsi="Times New Roman" w:cs="Times New Roman"/>
                <w:sz w:val="24"/>
                <w:szCs w:val="24"/>
              </w:rPr>
            </w:pPr>
            <w:r>
              <w:t>20</w:t>
            </w:r>
          </w:p>
        </w:tc>
        <w:tc>
          <w:tcPr>
            <w:tcW w:w="1460" w:type="dxa"/>
            <w:vAlign w:val="center"/>
          </w:tcPr>
          <w:p w14:paraId="72B12F6A">
            <w:pPr>
              <w:spacing w:after="0" w:line="240" w:lineRule="auto"/>
              <w:jc w:val="right"/>
              <w:rPr>
                <w:rFonts w:ascii="Times New Roman" w:hAnsi="Times New Roman" w:cs="Times New Roman"/>
                <w:sz w:val="24"/>
                <w:szCs w:val="24"/>
              </w:rPr>
            </w:pPr>
            <w:r>
              <w:t>170</w:t>
            </w:r>
          </w:p>
        </w:tc>
        <w:tc>
          <w:tcPr>
            <w:tcW w:w="1630" w:type="dxa"/>
            <w:vAlign w:val="center"/>
          </w:tcPr>
          <w:p w14:paraId="1274DA5D">
            <w:pPr>
              <w:spacing w:after="0" w:line="240" w:lineRule="auto"/>
              <w:jc w:val="right"/>
              <w:rPr>
                <w:rFonts w:ascii="Times New Roman" w:hAnsi="Times New Roman" w:cs="Times New Roman"/>
                <w:sz w:val="24"/>
                <w:szCs w:val="24"/>
              </w:rPr>
            </w:pPr>
            <w:r>
              <w:t>3,400.00</w:t>
            </w:r>
          </w:p>
        </w:tc>
      </w:tr>
      <w:tr w14:paraId="672E5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960" w:type="dxa"/>
          </w:tcPr>
          <w:p w14:paraId="537B9C6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4362" w:type="dxa"/>
          </w:tcPr>
          <w:p w14:paraId="482CB1ED">
            <w:pPr>
              <w:spacing w:after="0" w:line="240" w:lineRule="auto"/>
              <w:rPr>
                <w:rFonts w:ascii="Times New Roman" w:hAnsi="Times New Roman" w:cs="Times New Roman"/>
                <w:sz w:val="24"/>
                <w:szCs w:val="24"/>
              </w:rPr>
            </w:pPr>
            <w:r>
              <w:rPr>
                <w:rFonts w:ascii="Times New Roman" w:hAnsi="Times New Roman" w:cs="Times New Roman"/>
                <w:sz w:val="24"/>
                <w:szCs w:val="24"/>
              </w:rPr>
              <w:t>Challan</w:t>
            </w:r>
          </w:p>
        </w:tc>
        <w:tc>
          <w:tcPr>
            <w:tcW w:w="690" w:type="dxa"/>
            <w:vAlign w:val="center"/>
          </w:tcPr>
          <w:p w14:paraId="75B2B101">
            <w:pPr>
              <w:spacing w:after="0" w:line="240" w:lineRule="auto"/>
              <w:jc w:val="right"/>
              <w:rPr>
                <w:rFonts w:ascii="Times New Roman" w:hAnsi="Times New Roman" w:cs="Times New Roman"/>
                <w:sz w:val="24"/>
                <w:szCs w:val="24"/>
              </w:rPr>
            </w:pPr>
            <w:r>
              <w:t>35</w:t>
            </w:r>
          </w:p>
        </w:tc>
        <w:tc>
          <w:tcPr>
            <w:tcW w:w="1460" w:type="dxa"/>
            <w:vAlign w:val="center"/>
          </w:tcPr>
          <w:p w14:paraId="633D6062">
            <w:pPr>
              <w:spacing w:after="0" w:line="240" w:lineRule="auto"/>
              <w:jc w:val="right"/>
              <w:rPr>
                <w:rFonts w:ascii="Times New Roman" w:hAnsi="Times New Roman" w:cs="Times New Roman"/>
                <w:sz w:val="24"/>
                <w:szCs w:val="24"/>
              </w:rPr>
            </w:pPr>
            <w:r>
              <w:t>165</w:t>
            </w:r>
          </w:p>
        </w:tc>
        <w:tc>
          <w:tcPr>
            <w:tcW w:w="1630" w:type="dxa"/>
            <w:vAlign w:val="center"/>
          </w:tcPr>
          <w:p w14:paraId="44A77488">
            <w:pPr>
              <w:spacing w:after="0" w:line="240" w:lineRule="auto"/>
              <w:jc w:val="right"/>
              <w:rPr>
                <w:rFonts w:ascii="Times New Roman" w:hAnsi="Times New Roman" w:cs="Times New Roman"/>
                <w:sz w:val="24"/>
                <w:szCs w:val="24"/>
              </w:rPr>
            </w:pPr>
            <w:r>
              <w:t>5,775.00</w:t>
            </w:r>
          </w:p>
        </w:tc>
      </w:tr>
      <w:tr w14:paraId="5BC5A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960" w:type="dxa"/>
          </w:tcPr>
          <w:p w14:paraId="7722FB6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4362" w:type="dxa"/>
          </w:tcPr>
          <w:p w14:paraId="1413F0D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Total:</w:t>
            </w:r>
          </w:p>
        </w:tc>
        <w:tc>
          <w:tcPr>
            <w:tcW w:w="690" w:type="dxa"/>
            <w:vAlign w:val="center"/>
          </w:tcPr>
          <w:p w14:paraId="5C0A5D90">
            <w:pPr>
              <w:spacing w:after="0" w:line="240" w:lineRule="auto"/>
              <w:jc w:val="right"/>
              <w:rPr>
                <w:rFonts w:ascii="Times New Roman" w:hAnsi="Times New Roman" w:cs="Times New Roman"/>
                <w:sz w:val="24"/>
                <w:szCs w:val="24"/>
              </w:rPr>
            </w:pPr>
            <w:r>
              <w:t>154</w:t>
            </w:r>
          </w:p>
        </w:tc>
        <w:tc>
          <w:tcPr>
            <w:tcW w:w="1460" w:type="dxa"/>
            <w:vAlign w:val="center"/>
          </w:tcPr>
          <w:p w14:paraId="14B43CC6">
            <w:pPr>
              <w:spacing w:after="0" w:line="240" w:lineRule="auto"/>
              <w:jc w:val="right"/>
              <w:rPr>
                <w:rFonts w:ascii="Times New Roman" w:hAnsi="Times New Roman" w:cs="Times New Roman"/>
                <w:sz w:val="24"/>
                <w:szCs w:val="24"/>
              </w:rPr>
            </w:pPr>
            <w:r>
              <w:t> </w:t>
            </w:r>
          </w:p>
        </w:tc>
        <w:tc>
          <w:tcPr>
            <w:tcW w:w="1630" w:type="dxa"/>
            <w:vAlign w:val="center"/>
          </w:tcPr>
          <w:p w14:paraId="618C3B23">
            <w:pPr>
              <w:spacing w:after="0" w:line="240" w:lineRule="auto"/>
              <w:jc w:val="right"/>
              <w:rPr>
                <w:rFonts w:ascii="Times New Roman" w:hAnsi="Times New Roman" w:cs="Times New Roman"/>
                <w:b/>
                <w:bCs/>
                <w:sz w:val="24"/>
                <w:szCs w:val="24"/>
              </w:rPr>
            </w:pPr>
            <w:r>
              <w:rPr>
                <w:b/>
                <w:bCs/>
              </w:rPr>
              <w:t>28,030.00</w:t>
            </w:r>
          </w:p>
        </w:tc>
      </w:tr>
    </w:tbl>
    <w:p w14:paraId="49494692">
      <w:pPr>
        <w:spacing w:after="0" w:line="240" w:lineRule="auto"/>
      </w:pPr>
    </w:p>
    <w:p w14:paraId="1B251F37">
      <w:pPr>
        <w:spacing w:after="0" w:line="240" w:lineRule="auto"/>
      </w:pPr>
    </w:p>
    <w:p w14:paraId="79D565D6">
      <w:pPr>
        <w:pStyle w:val="9"/>
        <w:spacing w:after="0" w:line="240" w:lineRule="auto"/>
      </w:pPr>
    </w:p>
    <w:p w14:paraId="0AB0AECB">
      <w:pPr>
        <w:pStyle w:val="9"/>
        <w:spacing w:after="0" w:line="240" w:lineRule="auto"/>
        <w:rPr>
          <w:b/>
          <w:u w:val="single"/>
        </w:rPr>
      </w:pPr>
      <w:r>
        <w:rPr>
          <w:b/>
          <w:u w:val="single"/>
        </w:rPr>
        <w:t>Sub. No-3: Other printing</w:t>
      </w:r>
    </w:p>
    <w:p w14:paraId="372E5286">
      <w:pPr>
        <w:pStyle w:val="9"/>
        <w:spacing w:after="0" w:line="240" w:lineRule="auto"/>
        <w:ind w:firstLine="720"/>
        <w:jc w:val="both"/>
        <w:rPr>
          <w:rFonts w:ascii="Times New Roman" w:hAnsi="Times New Roman"/>
          <w:sz w:val="24"/>
          <w:szCs w:val="24"/>
        </w:rPr>
      </w:pPr>
      <w:r>
        <w:rPr>
          <w:rFonts w:ascii="Times New Roman" w:hAnsi="Times New Roman"/>
          <w:sz w:val="24"/>
          <w:szCs w:val="24"/>
        </w:rPr>
        <w:t>As per the National Framework for Joint TB-Tobacco Collaborative Activities 2017 issued by the Ministry of Health &amp; Family Welfare, STCC will develop necessary IEC/BCC materials as per requirement based on the target population keeping in mind the local needs and to effectively reach out to the people.</w:t>
      </w:r>
    </w:p>
    <w:p w14:paraId="0720C20A">
      <w:pPr>
        <w:pStyle w:val="9"/>
        <w:spacing w:after="0" w:line="240" w:lineRule="auto"/>
        <w:jc w:val="both"/>
        <w:rPr>
          <w:rFonts w:ascii="Times New Roman" w:hAnsi="Times New Roman"/>
          <w:sz w:val="24"/>
          <w:szCs w:val="24"/>
        </w:rPr>
      </w:pPr>
    </w:p>
    <w:p w14:paraId="0EC0A791">
      <w:pPr>
        <w:pStyle w:val="9"/>
        <w:spacing w:after="0" w:line="240" w:lineRule="auto"/>
        <w:jc w:val="both"/>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The total estimated budget for development &amp; dissemination of IEC materials by STCC during 2026-27 is Rs. 2.54 lakhs. (based on the previous RoP)</w:t>
      </w:r>
    </w:p>
    <w:p w14:paraId="0FE9266B">
      <w:pPr>
        <w:pStyle w:val="9"/>
        <w:spacing w:after="0" w:line="240" w:lineRule="auto"/>
        <w:jc w:val="both"/>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 xml:space="preserve"> </w:t>
      </w:r>
    </w:p>
    <w:tbl>
      <w:tblPr>
        <w:tblStyle w:val="3"/>
        <w:tblW w:w="8440" w:type="dxa"/>
        <w:tblInd w:w="1472" w:type="dxa"/>
        <w:tblLayout w:type="autofit"/>
        <w:tblCellMar>
          <w:top w:w="0" w:type="dxa"/>
          <w:left w:w="108" w:type="dxa"/>
          <w:bottom w:w="0" w:type="dxa"/>
          <w:right w:w="108" w:type="dxa"/>
        </w:tblCellMar>
      </w:tblPr>
      <w:tblGrid>
        <w:gridCol w:w="4245"/>
        <w:gridCol w:w="1115"/>
        <w:gridCol w:w="1370"/>
        <w:gridCol w:w="1710"/>
      </w:tblGrid>
      <w:tr w14:paraId="3163F855">
        <w:tblPrEx>
          <w:tblCellMar>
            <w:top w:w="0" w:type="dxa"/>
            <w:left w:w="108" w:type="dxa"/>
            <w:bottom w:w="0" w:type="dxa"/>
            <w:right w:w="108" w:type="dxa"/>
          </w:tblCellMar>
        </w:tblPrEx>
        <w:trPr>
          <w:trHeight w:val="312" w:hRule="atLeast"/>
        </w:trPr>
        <w:tc>
          <w:tcPr>
            <w:tcW w:w="4245" w:type="dxa"/>
            <w:tcBorders>
              <w:top w:val="single" w:color="auto" w:sz="4" w:space="0"/>
              <w:left w:val="single" w:color="auto" w:sz="4" w:space="0"/>
              <w:bottom w:val="single" w:color="auto" w:sz="4" w:space="0"/>
              <w:right w:val="single" w:color="auto" w:sz="4" w:space="0"/>
            </w:tcBorders>
            <w:noWrap/>
            <w:vAlign w:val="center"/>
          </w:tcPr>
          <w:p w14:paraId="7E7387F2">
            <w:pPr>
              <w:spacing w:after="0" w:line="240" w:lineRule="auto"/>
              <w:jc w:val="center"/>
              <w:rPr>
                <w:rFonts w:ascii="Calibri" w:hAnsi="Calibri" w:eastAsia="Times New Roman" w:cs="Calibri"/>
                <w:b/>
                <w:bCs/>
              </w:rPr>
            </w:pPr>
            <w:r>
              <w:rPr>
                <w:rFonts w:ascii="Calibri" w:hAnsi="Calibri" w:eastAsia="Times New Roman" w:cs="Calibri"/>
                <w:b/>
                <w:bCs/>
              </w:rPr>
              <w:t>Items</w:t>
            </w:r>
          </w:p>
        </w:tc>
        <w:tc>
          <w:tcPr>
            <w:tcW w:w="1115" w:type="dxa"/>
            <w:tcBorders>
              <w:top w:val="single" w:color="auto" w:sz="4" w:space="0"/>
              <w:left w:val="nil"/>
              <w:bottom w:val="single" w:color="auto" w:sz="4" w:space="0"/>
              <w:right w:val="single" w:color="auto" w:sz="4" w:space="0"/>
            </w:tcBorders>
            <w:noWrap/>
            <w:vAlign w:val="center"/>
          </w:tcPr>
          <w:p w14:paraId="31334E25">
            <w:pPr>
              <w:spacing w:after="0" w:line="240" w:lineRule="auto"/>
              <w:jc w:val="center"/>
              <w:rPr>
                <w:rFonts w:ascii="Calibri" w:hAnsi="Calibri" w:eastAsia="Times New Roman" w:cs="Calibri"/>
                <w:b/>
                <w:bCs/>
              </w:rPr>
            </w:pPr>
            <w:r>
              <w:rPr>
                <w:rFonts w:ascii="Calibri" w:hAnsi="Calibri" w:eastAsia="Times New Roman" w:cs="Calibri"/>
                <w:b/>
                <w:bCs/>
              </w:rPr>
              <w:t>Unit</w:t>
            </w:r>
          </w:p>
        </w:tc>
        <w:tc>
          <w:tcPr>
            <w:tcW w:w="1370" w:type="dxa"/>
            <w:tcBorders>
              <w:top w:val="single" w:color="auto" w:sz="4" w:space="0"/>
              <w:left w:val="nil"/>
              <w:bottom w:val="single" w:color="auto" w:sz="4" w:space="0"/>
              <w:right w:val="single" w:color="auto" w:sz="4" w:space="0"/>
            </w:tcBorders>
            <w:noWrap/>
            <w:vAlign w:val="center"/>
          </w:tcPr>
          <w:p w14:paraId="1849A567">
            <w:pPr>
              <w:spacing w:after="0" w:line="240" w:lineRule="auto"/>
              <w:jc w:val="center"/>
              <w:rPr>
                <w:rFonts w:ascii="Calibri" w:hAnsi="Calibri" w:eastAsia="Times New Roman" w:cs="Calibri"/>
                <w:b/>
                <w:bCs/>
              </w:rPr>
            </w:pPr>
            <w:r>
              <w:rPr>
                <w:rFonts w:ascii="Calibri" w:hAnsi="Calibri" w:eastAsia="Times New Roman" w:cs="Calibri"/>
                <w:b/>
                <w:bCs/>
              </w:rPr>
              <w:t>Rate (Rs.)</w:t>
            </w:r>
          </w:p>
        </w:tc>
        <w:tc>
          <w:tcPr>
            <w:tcW w:w="1710" w:type="dxa"/>
            <w:tcBorders>
              <w:top w:val="single" w:color="auto" w:sz="4" w:space="0"/>
              <w:left w:val="nil"/>
              <w:bottom w:val="single" w:color="auto" w:sz="4" w:space="0"/>
              <w:right w:val="single" w:color="auto" w:sz="4" w:space="0"/>
            </w:tcBorders>
            <w:noWrap/>
            <w:vAlign w:val="center"/>
          </w:tcPr>
          <w:p w14:paraId="5C5B3097">
            <w:pPr>
              <w:spacing w:after="0" w:line="240" w:lineRule="auto"/>
              <w:jc w:val="center"/>
              <w:rPr>
                <w:rFonts w:ascii="Calibri" w:hAnsi="Calibri" w:eastAsia="Times New Roman" w:cs="Calibri"/>
                <w:b/>
                <w:bCs/>
              </w:rPr>
            </w:pPr>
            <w:r>
              <w:rPr>
                <w:rFonts w:ascii="Calibri" w:hAnsi="Calibri" w:eastAsia="Times New Roman" w:cs="Calibri"/>
                <w:b/>
                <w:bCs/>
              </w:rPr>
              <w:t>Amount (Rs.)</w:t>
            </w:r>
          </w:p>
        </w:tc>
      </w:tr>
      <w:tr w14:paraId="26E684D8">
        <w:tblPrEx>
          <w:tblCellMar>
            <w:top w:w="0" w:type="dxa"/>
            <w:left w:w="108" w:type="dxa"/>
            <w:bottom w:w="0" w:type="dxa"/>
            <w:right w:w="108" w:type="dxa"/>
          </w:tblCellMar>
        </w:tblPrEx>
        <w:trPr>
          <w:trHeight w:val="336" w:hRule="atLeast"/>
        </w:trPr>
        <w:tc>
          <w:tcPr>
            <w:tcW w:w="4245" w:type="dxa"/>
            <w:tcBorders>
              <w:top w:val="nil"/>
              <w:left w:val="single" w:color="auto" w:sz="4" w:space="0"/>
              <w:bottom w:val="single" w:color="auto" w:sz="4" w:space="0"/>
              <w:right w:val="single" w:color="auto" w:sz="4" w:space="0"/>
            </w:tcBorders>
            <w:noWrap/>
            <w:vAlign w:val="bottom"/>
          </w:tcPr>
          <w:p w14:paraId="633AA8CC">
            <w:pPr>
              <w:spacing w:after="0" w:line="240" w:lineRule="auto"/>
              <w:jc w:val="both"/>
              <w:rPr>
                <w:rFonts w:ascii="Calibri" w:hAnsi="Calibri" w:eastAsia="Times New Roman" w:cs="Calibri"/>
                <w:sz w:val="24"/>
                <w:szCs w:val="24"/>
              </w:rPr>
            </w:pPr>
            <w:r>
              <w:rPr>
                <w:rFonts w:ascii="Calibri" w:hAnsi="Calibri" w:eastAsia="Times New Roman" w:cs="Calibri"/>
                <w:sz w:val="24"/>
                <w:szCs w:val="24"/>
              </w:rPr>
              <w:t>1.</w:t>
            </w:r>
            <w:r>
              <w:rPr>
                <w:rFonts w:ascii="Times New Roman" w:hAnsi="Times New Roman" w:eastAsia="Times New Roman" w:cs="Times New Roman"/>
                <w:sz w:val="24"/>
                <w:szCs w:val="24"/>
              </w:rPr>
              <w:t xml:space="preserve"> New pamphlets </w:t>
            </w:r>
          </w:p>
        </w:tc>
        <w:tc>
          <w:tcPr>
            <w:tcW w:w="1115" w:type="dxa"/>
            <w:tcBorders>
              <w:top w:val="nil"/>
              <w:left w:val="nil"/>
              <w:bottom w:val="single" w:color="auto" w:sz="4" w:space="0"/>
              <w:right w:val="single" w:color="auto" w:sz="4" w:space="0"/>
            </w:tcBorders>
            <w:noWrap/>
            <w:vAlign w:val="center"/>
          </w:tcPr>
          <w:p w14:paraId="5C6A84BB">
            <w:pPr>
              <w:spacing w:after="0" w:line="240" w:lineRule="auto"/>
              <w:jc w:val="right"/>
              <w:rPr>
                <w:rFonts w:ascii="Calibri" w:hAnsi="Calibri" w:eastAsia="Times New Roman" w:cs="Calibri"/>
                <w:sz w:val="24"/>
                <w:szCs w:val="24"/>
              </w:rPr>
            </w:pPr>
            <w:r>
              <w:rPr>
                <w:rFonts w:ascii="Calibri" w:hAnsi="Calibri" w:cs="Calibri"/>
              </w:rPr>
              <w:t>10,000</w:t>
            </w:r>
          </w:p>
        </w:tc>
        <w:tc>
          <w:tcPr>
            <w:tcW w:w="1370" w:type="dxa"/>
            <w:tcBorders>
              <w:top w:val="nil"/>
              <w:left w:val="nil"/>
              <w:bottom w:val="single" w:color="auto" w:sz="4" w:space="0"/>
              <w:right w:val="single" w:color="auto" w:sz="4" w:space="0"/>
            </w:tcBorders>
            <w:noWrap/>
            <w:vAlign w:val="center"/>
          </w:tcPr>
          <w:p w14:paraId="7D72E5FA">
            <w:pPr>
              <w:spacing w:after="0" w:line="240" w:lineRule="auto"/>
              <w:jc w:val="right"/>
              <w:rPr>
                <w:rFonts w:ascii="Calibri" w:hAnsi="Calibri" w:eastAsia="Times New Roman" w:cs="Calibri"/>
                <w:sz w:val="24"/>
                <w:szCs w:val="24"/>
              </w:rPr>
            </w:pPr>
            <w:r>
              <w:rPr>
                <w:rFonts w:ascii="Calibri" w:hAnsi="Calibri" w:cs="Calibri"/>
              </w:rPr>
              <w:t>22</w:t>
            </w:r>
          </w:p>
        </w:tc>
        <w:tc>
          <w:tcPr>
            <w:tcW w:w="1710" w:type="dxa"/>
            <w:tcBorders>
              <w:top w:val="nil"/>
              <w:left w:val="nil"/>
              <w:bottom w:val="single" w:color="auto" w:sz="4" w:space="0"/>
              <w:right w:val="single" w:color="auto" w:sz="4" w:space="0"/>
            </w:tcBorders>
            <w:noWrap/>
            <w:vAlign w:val="center"/>
          </w:tcPr>
          <w:p w14:paraId="3BEDA52D">
            <w:pPr>
              <w:spacing w:after="0" w:line="240" w:lineRule="auto"/>
              <w:jc w:val="right"/>
              <w:rPr>
                <w:rFonts w:ascii="Calibri" w:hAnsi="Calibri" w:eastAsia="Times New Roman" w:cs="Calibri"/>
                <w:sz w:val="24"/>
                <w:szCs w:val="24"/>
              </w:rPr>
            </w:pPr>
            <w:r>
              <w:rPr>
                <w:rFonts w:ascii="Calibri" w:hAnsi="Calibri" w:cs="Calibri"/>
              </w:rPr>
              <w:t>220000</w:t>
            </w:r>
          </w:p>
        </w:tc>
      </w:tr>
      <w:tr w14:paraId="234377C3">
        <w:tblPrEx>
          <w:tblCellMar>
            <w:top w:w="0" w:type="dxa"/>
            <w:left w:w="108" w:type="dxa"/>
            <w:bottom w:w="0" w:type="dxa"/>
            <w:right w:w="108" w:type="dxa"/>
          </w:tblCellMar>
        </w:tblPrEx>
        <w:trPr>
          <w:trHeight w:val="312" w:hRule="atLeast"/>
        </w:trPr>
        <w:tc>
          <w:tcPr>
            <w:tcW w:w="4245" w:type="dxa"/>
            <w:tcBorders>
              <w:top w:val="nil"/>
              <w:left w:val="single" w:color="auto" w:sz="4" w:space="0"/>
              <w:bottom w:val="single" w:color="auto" w:sz="4" w:space="0"/>
              <w:right w:val="single" w:color="auto" w:sz="4" w:space="0"/>
            </w:tcBorders>
            <w:noWrap/>
            <w:vAlign w:val="bottom"/>
          </w:tcPr>
          <w:p w14:paraId="74830F9B">
            <w:pPr>
              <w:spacing w:after="0" w:line="240" w:lineRule="auto"/>
              <w:jc w:val="both"/>
              <w:rPr>
                <w:rFonts w:ascii="Calibri" w:hAnsi="Calibri" w:eastAsia="Times New Roman" w:cs="Calibri"/>
                <w:sz w:val="24"/>
                <w:szCs w:val="24"/>
              </w:rPr>
            </w:pPr>
            <w:r>
              <w:rPr>
                <w:rFonts w:ascii="Calibri" w:hAnsi="Calibri" w:eastAsia="Times New Roman" w:cs="Calibri"/>
                <w:sz w:val="24"/>
                <w:szCs w:val="24"/>
              </w:rPr>
              <w:t>2.</w:t>
            </w:r>
            <w:r>
              <w:rPr>
                <w:rFonts w:ascii="Times New Roman" w:hAnsi="Times New Roman" w:eastAsia="Times New Roman" w:cs="Times New Roman"/>
                <w:sz w:val="24"/>
                <w:szCs w:val="24"/>
              </w:rPr>
              <w:t> Poster (for Health Institutions)</w:t>
            </w:r>
          </w:p>
        </w:tc>
        <w:tc>
          <w:tcPr>
            <w:tcW w:w="1115" w:type="dxa"/>
            <w:tcBorders>
              <w:top w:val="nil"/>
              <w:left w:val="nil"/>
              <w:bottom w:val="single" w:color="auto" w:sz="4" w:space="0"/>
              <w:right w:val="single" w:color="auto" w:sz="4" w:space="0"/>
            </w:tcBorders>
            <w:noWrap/>
            <w:vAlign w:val="center"/>
          </w:tcPr>
          <w:p w14:paraId="62FAB5E7">
            <w:pPr>
              <w:spacing w:after="0" w:line="240" w:lineRule="auto"/>
              <w:jc w:val="right"/>
              <w:rPr>
                <w:rFonts w:ascii="Calibri" w:hAnsi="Calibri" w:eastAsia="Times New Roman" w:cs="Calibri"/>
                <w:sz w:val="24"/>
                <w:szCs w:val="24"/>
              </w:rPr>
            </w:pPr>
            <w:r>
              <w:rPr>
                <w:rFonts w:ascii="Calibri" w:hAnsi="Calibri" w:cs="Calibri"/>
              </w:rPr>
              <w:t>1000</w:t>
            </w:r>
          </w:p>
        </w:tc>
        <w:tc>
          <w:tcPr>
            <w:tcW w:w="1370" w:type="dxa"/>
            <w:tcBorders>
              <w:top w:val="nil"/>
              <w:left w:val="nil"/>
              <w:bottom w:val="single" w:color="auto" w:sz="4" w:space="0"/>
              <w:right w:val="single" w:color="auto" w:sz="4" w:space="0"/>
            </w:tcBorders>
            <w:noWrap/>
            <w:vAlign w:val="center"/>
          </w:tcPr>
          <w:p w14:paraId="47213DDA">
            <w:pPr>
              <w:spacing w:after="0" w:line="240" w:lineRule="auto"/>
              <w:jc w:val="right"/>
              <w:rPr>
                <w:rFonts w:ascii="Calibri" w:hAnsi="Calibri" w:eastAsia="Times New Roman" w:cs="Calibri"/>
                <w:sz w:val="24"/>
                <w:szCs w:val="24"/>
              </w:rPr>
            </w:pPr>
            <w:r>
              <w:rPr>
                <w:rFonts w:ascii="Calibri" w:hAnsi="Calibri" w:cs="Calibri"/>
              </w:rPr>
              <w:t>34</w:t>
            </w:r>
          </w:p>
        </w:tc>
        <w:tc>
          <w:tcPr>
            <w:tcW w:w="1710" w:type="dxa"/>
            <w:tcBorders>
              <w:top w:val="nil"/>
              <w:left w:val="nil"/>
              <w:bottom w:val="single" w:color="auto" w:sz="4" w:space="0"/>
              <w:right w:val="single" w:color="auto" w:sz="4" w:space="0"/>
            </w:tcBorders>
            <w:noWrap/>
            <w:vAlign w:val="center"/>
          </w:tcPr>
          <w:p w14:paraId="614EB35A">
            <w:pPr>
              <w:spacing w:after="0" w:line="240" w:lineRule="auto"/>
              <w:jc w:val="right"/>
              <w:rPr>
                <w:rFonts w:ascii="Calibri" w:hAnsi="Calibri" w:eastAsia="Times New Roman" w:cs="Calibri"/>
                <w:sz w:val="24"/>
                <w:szCs w:val="24"/>
              </w:rPr>
            </w:pPr>
            <w:r>
              <w:rPr>
                <w:rFonts w:ascii="Calibri" w:hAnsi="Calibri" w:cs="Calibri"/>
              </w:rPr>
              <w:t>34000</w:t>
            </w:r>
          </w:p>
        </w:tc>
      </w:tr>
      <w:tr w14:paraId="41A0EBDA">
        <w:tblPrEx>
          <w:tblCellMar>
            <w:top w:w="0" w:type="dxa"/>
            <w:left w:w="108" w:type="dxa"/>
            <w:bottom w:w="0" w:type="dxa"/>
            <w:right w:w="108" w:type="dxa"/>
          </w:tblCellMar>
        </w:tblPrEx>
        <w:trPr>
          <w:trHeight w:val="312" w:hRule="atLeast"/>
        </w:trPr>
        <w:tc>
          <w:tcPr>
            <w:tcW w:w="4245" w:type="dxa"/>
            <w:tcBorders>
              <w:top w:val="nil"/>
              <w:left w:val="single" w:color="auto" w:sz="4" w:space="0"/>
              <w:bottom w:val="single" w:color="auto" w:sz="4" w:space="0"/>
              <w:right w:val="single" w:color="auto" w:sz="4" w:space="0"/>
            </w:tcBorders>
            <w:noWrap/>
            <w:vAlign w:val="bottom"/>
          </w:tcPr>
          <w:p w14:paraId="6E56352D">
            <w:pPr>
              <w:spacing w:after="0" w:line="240" w:lineRule="auto"/>
              <w:jc w:val="right"/>
              <w:rPr>
                <w:rFonts w:ascii="Calibri" w:hAnsi="Calibri" w:eastAsia="Times New Roman" w:cs="Calibri"/>
                <w:b/>
                <w:bCs/>
                <w:sz w:val="24"/>
                <w:szCs w:val="24"/>
              </w:rPr>
            </w:pPr>
            <w:r>
              <w:rPr>
                <w:rFonts w:ascii="Calibri" w:hAnsi="Calibri" w:eastAsia="Times New Roman" w:cs="Calibri"/>
                <w:b/>
                <w:bCs/>
                <w:sz w:val="24"/>
                <w:szCs w:val="24"/>
              </w:rPr>
              <w:t>Total</w:t>
            </w:r>
          </w:p>
        </w:tc>
        <w:tc>
          <w:tcPr>
            <w:tcW w:w="1115" w:type="dxa"/>
            <w:tcBorders>
              <w:top w:val="nil"/>
              <w:left w:val="nil"/>
              <w:bottom w:val="single" w:color="auto" w:sz="4" w:space="0"/>
              <w:right w:val="single" w:color="auto" w:sz="4" w:space="0"/>
            </w:tcBorders>
            <w:noWrap/>
            <w:vAlign w:val="bottom"/>
          </w:tcPr>
          <w:p w14:paraId="7C42E82B">
            <w:pPr>
              <w:spacing w:after="0" w:line="240" w:lineRule="auto"/>
              <w:jc w:val="right"/>
              <w:rPr>
                <w:rFonts w:ascii="Calibri" w:hAnsi="Calibri" w:eastAsia="Times New Roman" w:cs="Calibri"/>
                <w:b/>
                <w:bCs/>
                <w:sz w:val="24"/>
                <w:szCs w:val="24"/>
              </w:rPr>
            </w:pPr>
            <w:r>
              <w:rPr>
                <w:rFonts w:ascii="Calibri" w:hAnsi="Calibri" w:cs="Calibri"/>
              </w:rPr>
              <w:t> </w:t>
            </w:r>
          </w:p>
        </w:tc>
        <w:tc>
          <w:tcPr>
            <w:tcW w:w="1370" w:type="dxa"/>
            <w:tcBorders>
              <w:top w:val="nil"/>
              <w:left w:val="nil"/>
              <w:bottom w:val="single" w:color="auto" w:sz="4" w:space="0"/>
              <w:right w:val="single" w:color="auto" w:sz="4" w:space="0"/>
            </w:tcBorders>
            <w:noWrap/>
            <w:vAlign w:val="center"/>
          </w:tcPr>
          <w:p w14:paraId="2DD1BE52">
            <w:pPr>
              <w:spacing w:after="0" w:line="240" w:lineRule="auto"/>
              <w:rPr>
                <w:rFonts w:ascii="Calibri" w:hAnsi="Calibri" w:eastAsia="Times New Roman" w:cs="Calibri"/>
                <w:b/>
                <w:bCs/>
                <w:sz w:val="24"/>
                <w:szCs w:val="24"/>
              </w:rPr>
            </w:pPr>
            <w:r>
              <w:rPr>
                <w:rFonts w:ascii="Calibri" w:hAnsi="Calibri" w:cs="Calibri"/>
                <w:b/>
                <w:bCs/>
              </w:rPr>
              <w:t> </w:t>
            </w:r>
          </w:p>
        </w:tc>
        <w:tc>
          <w:tcPr>
            <w:tcW w:w="1710" w:type="dxa"/>
            <w:tcBorders>
              <w:top w:val="nil"/>
              <w:left w:val="nil"/>
              <w:bottom w:val="single" w:color="auto" w:sz="4" w:space="0"/>
              <w:right w:val="single" w:color="auto" w:sz="4" w:space="0"/>
            </w:tcBorders>
            <w:noWrap/>
            <w:vAlign w:val="center"/>
          </w:tcPr>
          <w:p w14:paraId="627F1DA3">
            <w:pPr>
              <w:spacing w:after="0" w:line="240" w:lineRule="auto"/>
              <w:jc w:val="right"/>
              <w:rPr>
                <w:rFonts w:ascii="Calibri" w:hAnsi="Calibri" w:eastAsia="Times New Roman" w:cs="Calibri"/>
                <w:b/>
                <w:bCs/>
                <w:sz w:val="24"/>
                <w:szCs w:val="24"/>
              </w:rPr>
            </w:pPr>
            <w:r>
              <w:rPr>
                <w:rFonts w:ascii="Calibri" w:hAnsi="Calibri" w:cs="Calibri"/>
                <w:b/>
                <w:bCs/>
              </w:rPr>
              <w:t>254000</w:t>
            </w:r>
          </w:p>
        </w:tc>
      </w:tr>
    </w:tbl>
    <w:p w14:paraId="5584EAC7">
      <w:pPr>
        <w:pStyle w:val="9"/>
        <w:spacing w:after="0" w:line="240" w:lineRule="auto"/>
        <w:ind w:left="1080"/>
        <w:jc w:val="both"/>
        <w:rPr>
          <w:rFonts w:ascii="Times New Roman" w:hAnsi="Times New Roman" w:cs="Times New Roman"/>
          <w:b/>
          <w:i/>
          <w:sz w:val="24"/>
          <w:szCs w:val="24"/>
          <w:u w:val="single"/>
        </w:rPr>
      </w:pPr>
    </w:p>
    <w:p w14:paraId="672FB34D">
      <w:pPr>
        <w:pStyle w:val="9"/>
        <w:spacing w:after="0" w:line="240" w:lineRule="auto"/>
        <w:ind w:firstLine="720"/>
        <w:jc w:val="both"/>
        <w:rPr>
          <w:rFonts w:ascii="Times New Roman" w:hAnsi="Times New Roman" w:eastAsia="Times New Roman" w:cs="Times New Roman"/>
          <w:sz w:val="24"/>
          <w:szCs w:val="24"/>
          <w:lang w:eastAsia="en-IN"/>
        </w:rPr>
      </w:pPr>
      <w:r>
        <w:rPr>
          <w:rFonts w:ascii="Times New Roman" w:hAnsi="Times New Roman" w:eastAsia="Times New Roman" w:cs="Times New Roman"/>
          <w:sz w:val="24"/>
          <w:szCs w:val="24"/>
          <w:lang w:eastAsia="en-IN"/>
        </w:rPr>
        <w:t xml:space="preserve">However, the State would like to prioritize more on FMR – NCD -4 (106) Tobacco Cessation – Budget for procurement done by State – Procurement of Medicines &amp; consumables. Therefore, in this PIP Rs 2 lakhs for New pamphlets was shifted to FMR NCD-4 (106) </w:t>
      </w:r>
    </w:p>
    <w:p w14:paraId="3DC9B096">
      <w:pPr>
        <w:pStyle w:val="9"/>
        <w:spacing w:after="0" w:line="240" w:lineRule="auto"/>
        <w:ind w:firstLine="720"/>
        <w:jc w:val="both"/>
        <w:rPr>
          <w:rFonts w:ascii="Times New Roman" w:hAnsi="Times New Roman" w:eastAsia="Times New Roman" w:cs="Times New Roman"/>
          <w:sz w:val="24"/>
          <w:szCs w:val="24"/>
          <w:lang w:eastAsia="en-IN"/>
        </w:rPr>
      </w:pPr>
    </w:p>
    <w:p w14:paraId="2BFE771A">
      <w:pPr>
        <w:pStyle w:val="9"/>
        <w:spacing w:after="0" w:line="240" w:lineRule="auto"/>
        <w:ind w:firstLine="720"/>
        <w:jc w:val="both"/>
        <w:rPr>
          <w:rFonts w:ascii="Times New Roman" w:hAnsi="Times New Roman" w:eastAsia="Times New Roman" w:cs="Times New Roman"/>
          <w:b/>
          <w:bCs w:val="0"/>
          <w:iCs/>
          <w:sz w:val="24"/>
          <w:szCs w:val="24"/>
          <w:u w:val="single"/>
          <w:lang w:eastAsia="en-IN"/>
        </w:rPr>
      </w:pPr>
      <w:r>
        <w:rPr>
          <w:rFonts w:ascii="Times New Roman" w:hAnsi="Times New Roman" w:cs="Times New Roman"/>
          <w:b/>
          <w:bCs w:val="0"/>
          <w:iCs/>
          <w:sz w:val="24"/>
          <w:szCs w:val="24"/>
          <w:u w:val="single"/>
        </w:rPr>
        <w:t xml:space="preserve">As a result, The total proposed budget </w:t>
      </w:r>
      <w:r>
        <w:rPr>
          <w:rFonts w:ascii="Times New Roman" w:hAnsi="Times New Roman" w:eastAsia="Times New Roman" w:cs="Times New Roman"/>
          <w:b/>
          <w:bCs w:val="0"/>
          <w:iCs/>
          <w:sz w:val="24"/>
          <w:szCs w:val="24"/>
          <w:u w:val="single"/>
          <w:lang w:eastAsia="en-IN"/>
        </w:rPr>
        <w:t>for development &amp; dissemination of IEC materials under “Other Printing” by STCC during 2026-27 is Rs. 0.54 lakhs.</w:t>
      </w:r>
    </w:p>
    <w:p w14:paraId="5C2BEA06">
      <w:pPr>
        <w:pStyle w:val="9"/>
        <w:spacing w:after="0" w:line="240" w:lineRule="auto"/>
        <w:ind w:left="1080"/>
        <w:jc w:val="both"/>
        <w:rPr>
          <w:rFonts w:ascii="Times New Roman" w:hAnsi="Times New Roman" w:cs="Times New Roman"/>
          <w:b/>
          <w:i/>
          <w:sz w:val="24"/>
          <w:szCs w:val="24"/>
          <w:u w:val="single"/>
        </w:rPr>
      </w:pPr>
    </w:p>
    <w:tbl>
      <w:tblPr>
        <w:tblStyle w:val="3"/>
        <w:tblW w:w="8440" w:type="dxa"/>
        <w:tblInd w:w="1472" w:type="dxa"/>
        <w:tblLayout w:type="autofit"/>
        <w:tblCellMar>
          <w:top w:w="0" w:type="dxa"/>
          <w:left w:w="108" w:type="dxa"/>
          <w:bottom w:w="0" w:type="dxa"/>
          <w:right w:w="108" w:type="dxa"/>
        </w:tblCellMar>
      </w:tblPr>
      <w:tblGrid>
        <w:gridCol w:w="4245"/>
        <w:gridCol w:w="1115"/>
        <w:gridCol w:w="1370"/>
        <w:gridCol w:w="1710"/>
      </w:tblGrid>
      <w:tr w14:paraId="45CF8FE4">
        <w:tblPrEx>
          <w:tblCellMar>
            <w:top w:w="0" w:type="dxa"/>
            <w:left w:w="108" w:type="dxa"/>
            <w:bottom w:w="0" w:type="dxa"/>
            <w:right w:w="108" w:type="dxa"/>
          </w:tblCellMar>
        </w:tblPrEx>
        <w:trPr>
          <w:trHeight w:val="312" w:hRule="atLeast"/>
        </w:trPr>
        <w:tc>
          <w:tcPr>
            <w:tcW w:w="4245" w:type="dxa"/>
            <w:tcBorders>
              <w:top w:val="single" w:color="auto" w:sz="4" w:space="0"/>
              <w:left w:val="single" w:color="auto" w:sz="4" w:space="0"/>
              <w:bottom w:val="single" w:color="auto" w:sz="4" w:space="0"/>
              <w:right w:val="single" w:color="auto" w:sz="4" w:space="0"/>
            </w:tcBorders>
            <w:noWrap/>
            <w:vAlign w:val="center"/>
          </w:tcPr>
          <w:p w14:paraId="1BBDD042">
            <w:pPr>
              <w:spacing w:after="0" w:line="240" w:lineRule="auto"/>
              <w:jc w:val="center"/>
              <w:rPr>
                <w:rFonts w:ascii="Calibri" w:hAnsi="Calibri" w:eastAsia="Times New Roman" w:cs="Calibri"/>
                <w:b/>
                <w:bCs/>
              </w:rPr>
            </w:pPr>
            <w:r>
              <w:rPr>
                <w:rFonts w:ascii="Calibri" w:hAnsi="Calibri" w:eastAsia="Times New Roman" w:cs="Calibri"/>
                <w:b/>
                <w:bCs/>
              </w:rPr>
              <w:t>Items</w:t>
            </w:r>
          </w:p>
        </w:tc>
        <w:tc>
          <w:tcPr>
            <w:tcW w:w="1115" w:type="dxa"/>
            <w:tcBorders>
              <w:top w:val="single" w:color="auto" w:sz="4" w:space="0"/>
              <w:left w:val="nil"/>
              <w:bottom w:val="single" w:color="auto" w:sz="4" w:space="0"/>
              <w:right w:val="single" w:color="auto" w:sz="4" w:space="0"/>
            </w:tcBorders>
            <w:noWrap/>
            <w:vAlign w:val="center"/>
          </w:tcPr>
          <w:p w14:paraId="5BEB32EA">
            <w:pPr>
              <w:spacing w:after="0" w:line="240" w:lineRule="auto"/>
              <w:jc w:val="center"/>
              <w:rPr>
                <w:rFonts w:ascii="Calibri" w:hAnsi="Calibri" w:eastAsia="Times New Roman" w:cs="Calibri"/>
                <w:b/>
                <w:bCs/>
              </w:rPr>
            </w:pPr>
            <w:r>
              <w:rPr>
                <w:rFonts w:ascii="Calibri" w:hAnsi="Calibri" w:eastAsia="Times New Roman" w:cs="Calibri"/>
                <w:b/>
                <w:bCs/>
              </w:rPr>
              <w:t>Unit</w:t>
            </w:r>
          </w:p>
        </w:tc>
        <w:tc>
          <w:tcPr>
            <w:tcW w:w="1370" w:type="dxa"/>
            <w:tcBorders>
              <w:top w:val="single" w:color="auto" w:sz="4" w:space="0"/>
              <w:left w:val="nil"/>
              <w:bottom w:val="single" w:color="auto" w:sz="4" w:space="0"/>
              <w:right w:val="single" w:color="auto" w:sz="4" w:space="0"/>
            </w:tcBorders>
            <w:noWrap/>
            <w:vAlign w:val="center"/>
          </w:tcPr>
          <w:p w14:paraId="690D2B06">
            <w:pPr>
              <w:spacing w:after="0" w:line="240" w:lineRule="auto"/>
              <w:jc w:val="center"/>
              <w:rPr>
                <w:rFonts w:ascii="Calibri" w:hAnsi="Calibri" w:eastAsia="Times New Roman" w:cs="Calibri"/>
                <w:b/>
                <w:bCs/>
              </w:rPr>
            </w:pPr>
            <w:r>
              <w:rPr>
                <w:rFonts w:ascii="Calibri" w:hAnsi="Calibri" w:eastAsia="Times New Roman" w:cs="Calibri"/>
                <w:b/>
                <w:bCs/>
              </w:rPr>
              <w:t>Rate (Rs.)</w:t>
            </w:r>
          </w:p>
        </w:tc>
        <w:tc>
          <w:tcPr>
            <w:tcW w:w="1710" w:type="dxa"/>
            <w:tcBorders>
              <w:top w:val="single" w:color="auto" w:sz="4" w:space="0"/>
              <w:left w:val="nil"/>
              <w:bottom w:val="single" w:color="auto" w:sz="4" w:space="0"/>
              <w:right w:val="single" w:color="auto" w:sz="4" w:space="0"/>
            </w:tcBorders>
            <w:noWrap/>
            <w:vAlign w:val="center"/>
          </w:tcPr>
          <w:p w14:paraId="39387439">
            <w:pPr>
              <w:spacing w:after="0" w:line="240" w:lineRule="auto"/>
              <w:jc w:val="center"/>
              <w:rPr>
                <w:rFonts w:ascii="Calibri" w:hAnsi="Calibri" w:eastAsia="Times New Roman" w:cs="Calibri"/>
                <w:b/>
                <w:bCs/>
              </w:rPr>
            </w:pPr>
            <w:r>
              <w:rPr>
                <w:rFonts w:ascii="Calibri" w:hAnsi="Calibri" w:eastAsia="Times New Roman" w:cs="Calibri"/>
                <w:b/>
                <w:bCs/>
              </w:rPr>
              <w:t>Amount (Rs.)</w:t>
            </w:r>
          </w:p>
        </w:tc>
      </w:tr>
      <w:tr w14:paraId="7911CB71">
        <w:tblPrEx>
          <w:tblCellMar>
            <w:top w:w="0" w:type="dxa"/>
            <w:left w:w="108" w:type="dxa"/>
            <w:bottom w:w="0" w:type="dxa"/>
            <w:right w:w="108" w:type="dxa"/>
          </w:tblCellMar>
        </w:tblPrEx>
        <w:trPr>
          <w:trHeight w:val="336" w:hRule="atLeast"/>
        </w:trPr>
        <w:tc>
          <w:tcPr>
            <w:tcW w:w="4245" w:type="dxa"/>
            <w:tcBorders>
              <w:top w:val="nil"/>
              <w:left w:val="single" w:color="auto" w:sz="4" w:space="0"/>
              <w:bottom w:val="single" w:color="auto" w:sz="4" w:space="0"/>
              <w:right w:val="single" w:color="auto" w:sz="4" w:space="0"/>
            </w:tcBorders>
            <w:noWrap/>
            <w:vAlign w:val="bottom"/>
          </w:tcPr>
          <w:p w14:paraId="46CFE7DB">
            <w:pPr>
              <w:spacing w:after="0" w:line="240" w:lineRule="auto"/>
              <w:jc w:val="both"/>
              <w:rPr>
                <w:rFonts w:ascii="Calibri" w:hAnsi="Calibri" w:eastAsia="Times New Roman" w:cs="Calibri"/>
                <w:sz w:val="24"/>
                <w:szCs w:val="24"/>
              </w:rPr>
            </w:pPr>
            <w:r>
              <w:rPr>
                <w:rFonts w:ascii="Calibri" w:hAnsi="Calibri" w:eastAsia="Times New Roman" w:cs="Calibri"/>
                <w:sz w:val="24"/>
                <w:szCs w:val="24"/>
              </w:rPr>
              <w:t>1.</w:t>
            </w:r>
            <w:r>
              <w:rPr>
                <w:rFonts w:ascii="Times New Roman" w:hAnsi="Times New Roman" w:eastAsia="Times New Roman" w:cs="Times New Roman"/>
                <w:sz w:val="24"/>
                <w:szCs w:val="24"/>
              </w:rPr>
              <w:t xml:space="preserve"> New pamphlets </w:t>
            </w:r>
          </w:p>
        </w:tc>
        <w:tc>
          <w:tcPr>
            <w:tcW w:w="1115" w:type="dxa"/>
            <w:tcBorders>
              <w:top w:val="nil"/>
              <w:left w:val="nil"/>
              <w:bottom w:val="single" w:color="auto" w:sz="4" w:space="0"/>
              <w:right w:val="single" w:color="auto" w:sz="4" w:space="0"/>
            </w:tcBorders>
            <w:noWrap/>
            <w:vAlign w:val="center"/>
          </w:tcPr>
          <w:p w14:paraId="30FEA815">
            <w:pPr>
              <w:spacing w:after="0" w:line="240" w:lineRule="auto"/>
              <w:jc w:val="right"/>
              <w:rPr>
                <w:rFonts w:ascii="Calibri" w:hAnsi="Calibri" w:eastAsia="Times New Roman" w:cs="Calibri"/>
                <w:sz w:val="24"/>
                <w:szCs w:val="24"/>
              </w:rPr>
            </w:pPr>
            <w:r>
              <w:rPr>
                <w:rFonts w:ascii="Calibri" w:hAnsi="Calibri" w:cs="Calibri"/>
              </w:rPr>
              <w:t>10,00</w:t>
            </w:r>
          </w:p>
        </w:tc>
        <w:tc>
          <w:tcPr>
            <w:tcW w:w="1370" w:type="dxa"/>
            <w:tcBorders>
              <w:top w:val="nil"/>
              <w:left w:val="nil"/>
              <w:bottom w:val="single" w:color="auto" w:sz="4" w:space="0"/>
              <w:right w:val="single" w:color="auto" w:sz="4" w:space="0"/>
            </w:tcBorders>
            <w:noWrap/>
            <w:vAlign w:val="center"/>
          </w:tcPr>
          <w:p w14:paraId="3482FA35">
            <w:pPr>
              <w:spacing w:after="0" w:line="240" w:lineRule="auto"/>
              <w:jc w:val="right"/>
              <w:rPr>
                <w:rFonts w:ascii="Calibri" w:hAnsi="Calibri" w:eastAsia="Times New Roman" w:cs="Calibri"/>
                <w:sz w:val="24"/>
                <w:szCs w:val="24"/>
              </w:rPr>
            </w:pPr>
            <w:r>
              <w:rPr>
                <w:rFonts w:ascii="Calibri" w:hAnsi="Calibri" w:cs="Calibri"/>
              </w:rPr>
              <w:t>24</w:t>
            </w:r>
          </w:p>
        </w:tc>
        <w:tc>
          <w:tcPr>
            <w:tcW w:w="1710" w:type="dxa"/>
            <w:tcBorders>
              <w:top w:val="nil"/>
              <w:left w:val="nil"/>
              <w:bottom w:val="single" w:color="auto" w:sz="4" w:space="0"/>
              <w:right w:val="single" w:color="auto" w:sz="4" w:space="0"/>
            </w:tcBorders>
            <w:noWrap/>
            <w:vAlign w:val="center"/>
          </w:tcPr>
          <w:p w14:paraId="1FC58F29">
            <w:pPr>
              <w:spacing w:after="0" w:line="240" w:lineRule="auto"/>
              <w:jc w:val="right"/>
              <w:rPr>
                <w:rFonts w:ascii="Calibri" w:hAnsi="Calibri" w:eastAsia="Times New Roman" w:cs="Calibri"/>
                <w:sz w:val="24"/>
                <w:szCs w:val="24"/>
              </w:rPr>
            </w:pPr>
            <w:r>
              <w:rPr>
                <w:rFonts w:ascii="Calibri" w:hAnsi="Calibri" w:cs="Calibri"/>
              </w:rPr>
              <w:t>24000</w:t>
            </w:r>
          </w:p>
        </w:tc>
      </w:tr>
      <w:tr w14:paraId="29739311">
        <w:tblPrEx>
          <w:tblCellMar>
            <w:top w:w="0" w:type="dxa"/>
            <w:left w:w="108" w:type="dxa"/>
            <w:bottom w:w="0" w:type="dxa"/>
            <w:right w:w="108" w:type="dxa"/>
          </w:tblCellMar>
        </w:tblPrEx>
        <w:trPr>
          <w:trHeight w:val="312" w:hRule="atLeast"/>
        </w:trPr>
        <w:tc>
          <w:tcPr>
            <w:tcW w:w="4245" w:type="dxa"/>
            <w:tcBorders>
              <w:top w:val="nil"/>
              <w:left w:val="single" w:color="auto" w:sz="4" w:space="0"/>
              <w:bottom w:val="single" w:color="auto" w:sz="4" w:space="0"/>
              <w:right w:val="single" w:color="auto" w:sz="4" w:space="0"/>
            </w:tcBorders>
            <w:noWrap/>
            <w:vAlign w:val="bottom"/>
          </w:tcPr>
          <w:p w14:paraId="3AB6AD0E">
            <w:pPr>
              <w:spacing w:after="0" w:line="240" w:lineRule="auto"/>
              <w:jc w:val="both"/>
              <w:rPr>
                <w:rFonts w:ascii="Calibri" w:hAnsi="Calibri" w:eastAsia="Times New Roman" w:cs="Calibri"/>
                <w:sz w:val="24"/>
                <w:szCs w:val="24"/>
              </w:rPr>
            </w:pPr>
            <w:r>
              <w:rPr>
                <w:rFonts w:ascii="Calibri" w:hAnsi="Calibri" w:eastAsia="Times New Roman" w:cs="Calibri"/>
                <w:sz w:val="24"/>
                <w:szCs w:val="24"/>
              </w:rPr>
              <w:t>2.</w:t>
            </w:r>
            <w:r>
              <w:rPr>
                <w:rFonts w:ascii="Times New Roman" w:hAnsi="Times New Roman" w:eastAsia="Times New Roman" w:cs="Times New Roman"/>
                <w:sz w:val="24"/>
                <w:szCs w:val="24"/>
              </w:rPr>
              <w:t> Poster (for Health Institutions)</w:t>
            </w:r>
          </w:p>
        </w:tc>
        <w:tc>
          <w:tcPr>
            <w:tcW w:w="1115" w:type="dxa"/>
            <w:tcBorders>
              <w:top w:val="nil"/>
              <w:left w:val="nil"/>
              <w:bottom w:val="single" w:color="auto" w:sz="4" w:space="0"/>
              <w:right w:val="single" w:color="auto" w:sz="4" w:space="0"/>
            </w:tcBorders>
            <w:noWrap/>
            <w:vAlign w:val="center"/>
          </w:tcPr>
          <w:p w14:paraId="0D19C76F">
            <w:pPr>
              <w:spacing w:after="0" w:line="240" w:lineRule="auto"/>
              <w:jc w:val="right"/>
              <w:rPr>
                <w:rFonts w:ascii="Calibri" w:hAnsi="Calibri" w:eastAsia="Times New Roman" w:cs="Calibri"/>
                <w:sz w:val="24"/>
                <w:szCs w:val="24"/>
              </w:rPr>
            </w:pPr>
            <w:r>
              <w:rPr>
                <w:rFonts w:ascii="Calibri" w:hAnsi="Calibri" w:eastAsia="Times New Roman" w:cs="Calibri"/>
              </w:rPr>
              <w:t>75</w:t>
            </w:r>
          </w:p>
        </w:tc>
        <w:tc>
          <w:tcPr>
            <w:tcW w:w="1370" w:type="dxa"/>
            <w:tcBorders>
              <w:top w:val="nil"/>
              <w:left w:val="nil"/>
              <w:bottom w:val="single" w:color="auto" w:sz="4" w:space="0"/>
              <w:right w:val="single" w:color="auto" w:sz="4" w:space="0"/>
            </w:tcBorders>
            <w:noWrap/>
            <w:vAlign w:val="center"/>
          </w:tcPr>
          <w:p w14:paraId="31049C88">
            <w:pPr>
              <w:spacing w:after="0" w:line="240" w:lineRule="auto"/>
              <w:jc w:val="right"/>
              <w:rPr>
                <w:rFonts w:ascii="Calibri" w:hAnsi="Calibri" w:eastAsia="Times New Roman" w:cs="Calibri"/>
                <w:sz w:val="24"/>
                <w:szCs w:val="24"/>
              </w:rPr>
            </w:pPr>
            <w:r>
              <w:rPr>
                <w:rFonts w:ascii="Calibri" w:hAnsi="Calibri" w:cs="Calibri"/>
              </w:rPr>
              <w:t>400</w:t>
            </w:r>
          </w:p>
        </w:tc>
        <w:tc>
          <w:tcPr>
            <w:tcW w:w="1710" w:type="dxa"/>
            <w:tcBorders>
              <w:top w:val="nil"/>
              <w:left w:val="nil"/>
              <w:bottom w:val="single" w:color="auto" w:sz="4" w:space="0"/>
              <w:right w:val="single" w:color="auto" w:sz="4" w:space="0"/>
            </w:tcBorders>
            <w:noWrap/>
            <w:vAlign w:val="center"/>
          </w:tcPr>
          <w:p w14:paraId="18F5D185">
            <w:pPr>
              <w:spacing w:after="0" w:line="240" w:lineRule="auto"/>
              <w:jc w:val="right"/>
              <w:rPr>
                <w:rFonts w:ascii="Calibri" w:hAnsi="Calibri" w:eastAsia="Times New Roman" w:cs="Calibri"/>
                <w:sz w:val="24"/>
                <w:szCs w:val="24"/>
              </w:rPr>
            </w:pPr>
            <w:r>
              <w:rPr>
                <w:rFonts w:ascii="Calibri" w:hAnsi="Calibri" w:cs="Calibri"/>
              </w:rPr>
              <w:t>30000</w:t>
            </w:r>
          </w:p>
        </w:tc>
      </w:tr>
      <w:tr w14:paraId="51F3209B">
        <w:tblPrEx>
          <w:tblCellMar>
            <w:top w:w="0" w:type="dxa"/>
            <w:left w:w="108" w:type="dxa"/>
            <w:bottom w:w="0" w:type="dxa"/>
            <w:right w:w="108" w:type="dxa"/>
          </w:tblCellMar>
        </w:tblPrEx>
        <w:trPr>
          <w:trHeight w:val="312" w:hRule="atLeast"/>
        </w:trPr>
        <w:tc>
          <w:tcPr>
            <w:tcW w:w="4245" w:type="dxa"/>
            <w:tcBorders>
              <w:top w:val="nil"/>
              <w:left w:val="single" w:color="auto" w:sz="4" w:space="0"/>
              <w:bottom w:val="single" w:color="auto" w:sz="4" w:space="0"/>
              <w:right w:val="single" w:color="auto" w:sz="4" w:space="0"/>
            </w:tcBorders>
            <w:noWrap/>
            <w:vAlign w:val="bottom"/>
          </w:tcPr>
          <w:p w14:paraId="51DDAC0C">
            <w:pPr>
              <w:spacing w:after="0" w:line="240" w:lineRule="auto"/>
              <w:jc w:val="right"/>
              <w:rPr>
                <w:rFonts w:ascii="Calibri" w:hAnsi="Calibri" w:eastAsia="Times New Roman" w:cs="Calibri"/>
                <w:b/>
                <w:bCs/>
                <w:sz w:val="24"/>
                <w:szCs w:val="24"/>
              </w:rPr>
            </w:pPr>
            <w:r>
              <w:rPr>
                <w:rFonts w:ascii="Calibri" w:hAnsi="Calibri" w:eastAsia="Times New Roman" w:cs="Calibri"/>
                <w:b/>
                <w:bCs/>
                <w:sz w:val="24"/>
                <w:szCs w:val="24"/>
              </w:rPr>
              <w:t>Total</w:t>
            </w:r>
          </w:p>
        </w:tc>
        <w:tc>
          <w:tcPr>
            <w:tcW w:w="1115" w:type="dxa"/>
            <w:tcBorders>
              <w:top w:val="nil"/>
              <w:left w:val="nil"/>
              <w:bottom w:val="single" w:color="auto" w:sz="4" w:space="0"/>
              <w:right w:val="single" w:color="auto" w:sz="4" w:space="0"/>
            </w:tcBorders>
            <w:noWrap/>
            <w:vAlign w:val="bottom"/>
          </w:tcPr>
          <w:p w14:paraId="401E1D07">
            <w:pPr>
              <w:spacing w:after="0" w:line="240" w:lineRule="auto"/>
              <w:jc w:val="right"/>
              <w:rPr>
                <w:rFonts w:ascii="Calibri" w:hAnsi="Calibri" w:eastAsia="Times New Roman" w:cs="Calibri"/>
                <w:b/>
                <w:bCs/>
                <w:sz w:val="24"/>
                <w:szCs w:val="24"/>
              </w:rPr>
            </w:pPr>
            <w:r>
              <w:rPr>
                <w:rFonts w:ascii="Calibri" w:hAnsi="Calibri" w:cs="Calibri"/>
              </w:rPr>
              <w:t> </w:t>
            </w:r>
          </w:p>
        </w:tc>
        <w:tc>
          <w:tcPr>
            <w:tcW w:w="1370" w:type="dxa"/>
            <w:tcBorders>
              <w:top w:val="nil"/>
              <w:left w:val="nil"/>
              <w:bottom w:val="single" w:color="auto" w:sz="4" w:space="0"/>
              <w:right w:val="single" w:color="auto" w:sz="4" w:space="0"/>
            </w:tcBorders>
            <w:noWrap/>
            <w:vAlign w:val="center"/>
          </w:tcPr>
          <w:p w14:paraId="5E4C791F">
            <w:pPr>
              <w:spacing w:after="0" w:line="240" w:lineRule="auto"/>
              <w:rPr>
                <w:rFonts w:ascii="Calibri" w:hAnsi="Calibri" w:eastAsia="Times New Roman" w:cs="Calibri"/>
                <w:b/>
                <w:bCs/>
                <w:sz w:val="24"/>
                <w:szCs w:val="24"/>
              </w:rPr>
            </w:pPr>
            <w:r>
              <w:rPr>
                <w:rFonts w:ascii="Calibri" w:hAnsi="Calibri" w:cs="Calibri"/>
                <w:b/>
                <w:bCs/>
              </w:rPr>
              <w:t> </w:t>
            </w:r>
          </w:p>
        </w:tc>
        <w:tc>
          <w:tcPr>
            <w:tcW w:w="1710" w:type="dxa"/>
            <w:tcBorders>
              <w:top w:val="nil"/>
              <w:left w:val="nil"/>
              <w:bottom w:val="single" w:color="auto" w:sz="4" w:space="0"/>
              <w:right w:val="single" w:color="auto" w:sz="4" w:space="0"/>
            </w:tcBorders>
            <w:noWrap/>
            <w:vAlign w:val="center"/>
          </w:tcPr>
          <w:p w14:paraId="36CF8376">
            <w:pPr>
              <w:spacing w:after="0" w:line="240" w:lineRule="auto"/>
              <w:jc w:val="right"/>
              <w:rPr>
                <w:rFonts w:ascii="Calibri" w:hAnsi="Calibri" w:eastAsia="Times New Roman" w:cs="Calibri"/>
                <w:b/>
                <w:bCs/>
                <w:sz w:val="24"/>
                <w:szCs w:val="24"/>
              </w:rPr>
            </w:pPr>
            <w:r>
              <w:rPr>
                <w:rFonts w:ascii="Calibri" w:hAnsi="Calibri" w:cs="Calibri"/>
                <w:b/>
                <w:bCs/>
              </w:rPr>
              <w:t>54,000</w:t>
            </w:r>
          </w:p>
        </w:tc>
      </w:tr>
    </w:tbl>
    <w:p w14:paraId="1046AC19"/>
    <w:p w14:paraId="0383D81B">
      <w:pPr>
        <w:spacing w:after="0" w:line="240" w:lineRule="auto"/>
        <w:jc w:val="center"/>
        <w:rPr>
          <w:rFonts w:ascii="Times New Roman" w:hAnsi="Times New Roman" w:cs="Times New Roman"/>
          <w:b/>
          <w:sz w:val="24"/>
          <w:szCs w:val="24"/>
          <w:u w:val="single"/>
        </w:rPr>
      </w:pPr>
    </w:p>
    <w:p w14:paraId="4696CAB6">
      <w:pPr>
        <w:spacing w:after="0" w:line="240" w:lineRule="auto"/>
        <w:jc w:val="left"/>
        <w:rPr>
          <w:rFonts w:ascii="Times New Roman" w:hAnsi="Times New Roman" w:cs="Times New Roman"/>
          <w:b/>
          <w:sz w:val="24"/>
          <w:szCs w:val="24"/>
          <w:u w:val="single"/>
        </w:rPr>
      </w:pPr>
      <w:r>
        <w:rPr>
          <w:rFonts w:ascii="Times New Roman" w:hAnsi="Times New Roman" w:cs="Times New Roman"/>
          <w:b/>
          <w:sz w:val="24"/>
          <w:szCs w:val="24"/>
          <w:u w:val="single"/>
        </w:rPr>
        <w:t>FMR: HSS.</w:t>
      </w:r>
      <w:r>
        <w:rPr>
          <w:rFonts w:hint="default" w:ascii="Times New Roman" w:hAnsi="Times New Roman" w:cs="Times New Roman"/>
          <w:b/>
          <w:sz w:val="24"/>
          <w:szCs w:val="24"/>
          <w:u w:val="single"/>
          <w:lang w:val="en-US"/>
        </w:rPr>
        <w:t>21</w:t>
      </w:r>
      <w:r>
        <w:rPr>
          <w:rFonts w:ascii="Times New Roman" w:hAnsi="Times New Roman" w:cs="Times New Roman"/>
          <w:b/>
          <w:sz w:val="24"/>
          <w:szCs w:val="24"/>
          <w:u w:val="single"/>
        </w:rPr>
        <w:t xml:space="preserve"> – </w:t>
      </w:r>
      <w:r>
        <w:rPr>
          <w:rFonts w:hint="default" w:ascii="Times New Roman" w:hAnsi="Times New Roman" w:cs="Times New Roman"/>
          <w:b/>
          <w:sz w:val="24"/>
          <w:szCs w:val="24"/>
          <w:u w:val="single"/>
          <w:lang w:val="en-US"/>
        </w:rPr>
        <w:t>206 (Innovation</w:t>
      </w:r>
      <w:r>
        <w:rPr>
          <w:rFonts w:ascii="Times New Roman" w:hAnsi="Times New Roman" w:cs="Times New Roman"/>
          <w:b/>
          <w:sz w:val="24"/>
          <w:szCs w:val="24"/>
          <w:u w:val="single"/>
        </w:rPr>
        <w:t>)</w:t>
      </w:r>
    </w:p>
    <w:p w14:paraId="21EB8BC6">
      <w:pPr>
        <w:spacing w:after="0" w:line="240" w:lineRule="auto"/>
        <w:jc w:val="center"/>
        <w:rPr>
          <w:rFonts w:ascii="Times New Roman" w:hAnsi="Times New Roman" w:cs="Times New Roman"/>
          <w:b/>
          <w:sz w:val="24"/>
          <w:szCs w:val="24"/>
          <w:u w:val="single"/>
        </w:rPr>
      </w:pPr>
    </w:p>
    <w:p w14:paraId="645DF4BB">
      <w:pPr>
        <w:pStyle w:val="9"/>
        <w:numPr>
          <w:ilvl w:val="0"/>
          <w:numId w:val="10"/>
        </w:num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New Initiative/Innovation:  Tobacco Free Village Initiative</w:t>
      </w:r>
    </w:p>
    <w:p w14:paraId="0CB76CC7">
      <w:pPr>
        <w:pStyle w:val="9"/>
        <w:spacing w:after="0" w:line="240" w:lineRule="auto"/>
        <w:jc w:val="both"/>
        <w:rPr>
          <w:rFonts w:ascii="Times New Roman" w:hAnsi="Times New Roman" w:cs="Times New Roman"/>
          <w:sz w:val="24"/>
          <w:szCs w:val="24"/>
        </w:rPr>
      </w:pPr>
    </w:p>
    <w:p w14:paraId="2AD2496D">
      <w:pPr>
        <w:pStyle w:val="9"/>
        <w:spacing w:after="0" w:line="240" w:lineRule="auto"/>
        <w:jc w:val="both"/>
        <w:rPr>
          <w:rFonts w:ascii="Times New Roman" w:hAnsi="Times New Roman" w:eastAsia="Times New Roman" w:cs="Times New Roman"/>
          <w:b/>
          <w:sz w:val="24"/>
          <w:szCs w:val="24"/>
          <w:u w:val="single"/>
          <w:lang w:eastAsia="en-IN"/>
        </w:rPr>
      </w:pPr>
      <w:r>
        <w:rPr>
          <w:rFonts w:ascii="Times New Roman" w:hAnsi="Times New Roman" w:cs="Times New Roman"/>
          <w:sz w:val="24"/>
          <w:szCs w:val="24"/>
        </w:rPr>
        <w:t xml:space="preserve">Total proposed budget for </w:t>
      </w:r>
      <w:r>
        <w:rPr>
          <w:rFonts w:ascii="Times New Roman" w:hAnsi="Times New Roman" w:cs="Times New Roman"/>
          <w:b/>
          <w:sz w:val="24"/>
          <w:szCs w:val="24"/>
        </w:rPr>
        <w:t xml:space="preserve">Tobacco Free Village Initiative </w:t>
      </w:r>
      <w:r>
        <w:rPr>
          <w:rFonts w:ascii="Times New Roman" w:hAnsi="Times New Roman" w:cs="Times New Roman"/>
          <w:sz w:val="24"/>
          <w:szCs w:val="24"/>
        </w:rPr>
        <w:t xml:space="preserve"> is Rs </w:t>
      </w:r>
      <w:r>
        <w:rPr>
          <w:rFonts w:hint="default" w:ascii="Times New Roman" w:hAnsi="Times New Roman" w:cs="Times New Roman"/>
          <w:sz w:val="24"/>
          <w:szCs w:val="24"/>
          <w:lang w:val="en-US"/>
        </w:rPr>
        <w:t>0.18</w:t>
      </w:r>
      <w:r>
        <w:rPr>
          <w:rFonts w:ascii="Times New Roman" w:hAnsi="Times New Roman" w:cs="Times New Roman"/>
          <w:sz w:val="24"/>
          <w:szCs w:val="24"/>
        </w:rPr>
        <w:t xml:space="preserve"> lakhs. </w:t>
      </w:r>
    </w:p>
    <w:p w14:paraId="60579C75">
      <w:pPr>
        <w:spacing w:after="0" w:line="240" w:lineRule="auto"/>
        <w:jc w:val="both"/>
        <w:rPr>
          <w:rFonts w:ascii="Times New Roman" w:hAnsi="Times New Roman" w:eastAsia="Times New Roman" w:cs="Times New Roman"/>
          <w:b/>
          <w:sz w:val="24"/>
          <w:szCs w:val="24"/>
          <w:u w:val="single"/>
          <w:lang w:eastAsia="en-IN"/>
        </w:rPr>
      </w:pPr>
    </w:p>
    <w:p w14:paraId="1C1A27BF">
      <w:pPr>
        <w:spacing w:after="0" w:line="240" w:lineRule="auto"/>
        <w:ind w:left="720" w:firstLine="72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Ministry of Health &amp; Family Welfare released “Standard Operating Procedures (SoP) for Villages to be Tobacco Free” on 2024. Since this activity, i.e Tobacco Free Village is a new initiative, there is no separate budget allocated for taking up this important activity. As per the SoP, there are certain activities which needs to be taken up in the village level, viz. to constitute Village Level Coordination Committee and regular meeting, conduct awareness programmes and IEC campaigns, etc. </w:t>
      </w:r>
    </w:p>
    <w:p w14:paraId="32738BCD">
      <w:pPr>
        <w:spacing w:after="0" w:line="240" w:lineRule="auto"/>
        <w:ind w:left="720" w:firstLine="720"/>
        <w:jc w:val="both"/>
        <w:rPr>
          <w:rFonts w:hint="default" w:ascii="Times New Roman" w:hAnsi="Times New Roman" w:eastAsia="Times New Roman" w:cs="Times New Roman"/>
          <w:sz w:val="24"/>
          <w:szCs w:val="24"/>
          <w:lang w:val="en-US"/>
        </w:rPr>
      </w:pPr>
      <w:r>
        <w:rPr>
          <w:rFonts w:ascii="Times New Roman" w:hAnsi="Times New Roman" w:eastAsia="Times New Roman" w:cs="Times New Roman"/>
          <w:sz w:val="24"/>
          <w:szCs w:val="24"/>
        </w:rPr>
        <w:t xml:space="preserve">DTCCs will identify 1 (one) village each (in a financial year) within their District for Tobacco Free Village and explore possibilities to declare and sustain their status in future based on SoP. Since this is a new initiative, Rs 1 lakh in lump sum is proposed for each 12 District Tobacco Control Cell and this fund will be utilized for mobility support, conduct awareness programmes and enforcement drives, etc. </w:t>
      </w:r>
      <w:r>
        <w:rPr>
          <w:rFonts w:hint="default" w:ascii="Times New Roman" w:hAnsi="Times New Roman" w:eastAsia="Times New Roman" w:cs="Times New Roman"/>
          <w:sz w:val="24"/>
          <w:szCs w:val="24"/>
          <w:lang w:val="en-US"/>
        </w:rPr>
        <w:t>However, as per direction of NPCC, the amount per village is reduced to Rs 1500/- targetting 1 village by each DTCCs.</w:t>
      </w:r>
    </w:p>
    <w:p w14:paraId="15C700E8">
      <w:pPr>
        <w:spacing w:after="0" w:line="240" w:lineRule="auto"/>
        <w:ind w:left="720" w:firstLine="720"/>
        <w:jc w:val="both"/>
        <w:rPr>
          <w:rFonts w:ascii="Times New Roman" w:hAnsi="Times New Roman" w:eastAsia="Times New Roman" w:cs="Times New Roman"/>
          <w:sz w:val="24"/>
          <w:szCs w:val="24"/>
        </w:rPr>
      </w:pPr>
    </w:p>
    <w:p w14:paraId="62E0CD0D">
      <w:pPr>
        <w:pStyle w:val="9"/>
        <w:spacing w:after="0" w:line="240" w:lineRule="auto"/>
        <w:jc w:val="both"/>
        <w:rPr>
          <w:rFonts w:ascii="Times New Roman" w:hAnsi="Times New Roman" w:cs="Times New Roman"/>
          <w:sz w:val="24"/>
          <w:szCs w:val="24"/>
        </w:rPr>
      </w:pPr>
      <w:r>
        <w:rPr>
          <w:rFonts w:ascii="Times New Roman" w:hAnsi="Times New Roman" w:eastAsia="Times New Roman" w:cs="Times New Roman"/>
          <w:sz w:val="24"/>
          <w:szCs w:val="24"/>
        </w:rPr>
        <w:t xml:space="preserve">The fund requirement for 2026-27 is calculated as Rs. </w:t>
      </w:r>
      <w:r>
        <w:rPr>
          <w:rFonts w:hint="default" w:ascii="Times New Roman" w:hAnsi="Times New Roman" w:eastAsia="Times New Roman" w:cs="Times New Roman"/>
          <w:sz w:val="24"/>
          <w:szCs w:val="24"/>
          <w:lang w:val="en-US"/>
        </w:rPr>
        <w:t>0.18</w:t>
      </w:r>
      <w:r>
        <w:rPr>
          <w:rFonts w:ascii="Times New Roman" w:hAnsi="Times New Roman" w:eastAsia="Times New Roman" w:cs="Times New Roman"/>
          <w:sz w:val="24"/>
          <w:szCs w:val="24"/>
        </w:rPr>
        <w:t xml:space="preserve"> lakhs. (Rs </w:t>
      </w:r>
      <w:r>
        <w:rPr>
          <w:rFonts w:hint="default" w:ascii="Times New Roman" w:hAnsi="Times New Roman" w:eastAsia="Times New Roman" w:cs="Times New Roman"/>
          <w:sz w:val="24"/>
          <w:szCs w:val="24"/>
          <w:lang w:val="en-US"/>
        </w:rPr>
        <w:t>1500</w:t>
      </w:r>
      <w:r>
        <w:rPr>
          <w:rFonts w:ascii="Times New Roman" w:hAnsi="Times New Roman" w:eastAsia="Times New Roman" w:cs="Times New Roman"/>
          <w:sz w:val="24"/>
          <w:szCs w:val="24"/>
        </w:rPr>
        <w:t xml:space="preserve"> x 12 DTCC = </w:t>
      </w:r>
      <w:r>
        <w:rPr>
          <w:rFonts w:hint="default" w:ascii="Times New Roman" w:hAnsi="Times New Roman" w:eastAsia="Times New Roman" w:cs="Times New Roman"/>
          <w:sz w:val="24"/>
          <w:szCs w:val="24"/>
          <w:lang w:val="en-US"/>
        </w:rPr>
        <w:t>0.18</w:t>
      </w:r>
      <w:r>
        <w:rPr>
          <w:rFonts w:ascii="Times New Roman" w:hAnsi="Times New Roman" w:eastAsia="Times New Roman" w:cs="Times New Roman"/>
          <w:sz w:val="24"/>
          <w:szCs w:val="24"/>
        </w:rPr>
        <w:t xml:space="preserve"> lakhs)</w:t>
      </w:r>
    </w:p>
    <w:p w14:paraId="361BD1BE">
      <w:pPr>
        <w:spacing w:after="0" w:line="240" w:lineRule="auto"/>
      </w:pPr>
      <w:bookmarkStart w:id="0" w:name="_GoBack"/>
      <w:bookmarkEnd w:id="0"/>
    </w:p>
    <w:sectPr>
      <w:headerReference r:id="rId5" w:type="default"/>
      <w:pgSz w:w="11906" w:h="16838"/>
      <w:pgMar w:top="993" w:right="849" w:bottom="851" w:left="907"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C3C06">
    <w:pPr>
      <w:pStyle w:val="5"/>
      <w:jc w:val="center"/>
      <w:rPr>
        <w:b/>
      </w:rPr>
    </w:pPr>
    <w:r>
      <w:rPr>
        <w:b/>
      </w:rPr>
      <w:t>NATIONAL TOBACCO CONTROL PROGRAMME</w:t>
    </w:r>
  </w:p>
  <w:p w14:paraId="37A7B442">
    <w:pPr>
      <w:pStyle w:val="5"/>
      <w:jc w:val="center"/>
      <w:rPr>
        <w:b/>
      </w:rPr>
    </w:pPr>
    <w:r>
      <w:rPr>
        <w:b/>
      </w:rPr>
      <w:t>NATIONAL HEALTH MISSION, MIZORAM</w:t>
    </w:r>
  </w:p>
  <w:p w14:paraId="37BB080B">
    <w:pPr>
      <w:pStyle w:val="5"/>
      <w:jc w:val="center"/>
      <w:rPr>
        <w:b/>
      </w:rPr>
    </w:pPr>
    <w:r>
      <w:rPr>
        <w:b/>
      </w:rPr>
      <w:t xml:space="preserve"> Justification PIP 2026-27 </w:t>
    </w:r>
  </w:p>
  <w:p w14:paraId="1D304D17">
    <w:pPr>
      <w:pStyle w:val="5"/>
      <w:jc w:val="center"/>
      <w:rPr>
        <w:b/>
      </w:rPr>
    </w:pPr>
    <w:r>
      <w:rPr>
        <w:b/>
      </w:rPr>
      <w:t>(Newly added 3 new Districts : Total = 12 Districts)</w:t>
    </w:r>
  </w:p>
  <w:p w14:paraId="610A1C95">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8F7FC3"/>
    <w:multiLevelType w:val="multilevel"/>
    <w:tmpl w:val="138F7FC3"/>
    <w:lvl w:ilvl="0" w:tentative="0">
      <w:start w:val="1"/>
      <w:numFmt w:val="decimal"/>
      <w:lvlText w:val="%1."/>
      <w:lvlJc w:val="left"/>
      <w:pPr>
        <w:ind w:left="686" w:hanging="360"/>
      </w:pPr>
      <w:rPr>
        <w:rFonts w:hint="default" w:ascii="Times New Roman" w:hAnsi="Times New Roman" w:cs="Times New Roman"/>
      </w:rPr>
    </w:lvl>
    <w:lvl w:ilvl="1" w:tentative="0">
      <w:start w:val="1"/>
      <w:numFmt w:val="lowerLetter"/>
      <w:lvlText w:val="%2."/>
      <w:lvlJc w:val="left"/>
      <w:pPr>
        <w:ind w:left="1406" w:hanging="360"/>
      </w:pPr>
    </w:lvl>
    <w:lvl w:ilvl="2" w:tentative="0">
      <w:start w:val="1"/>
      <w:numFmt w:val="lowerRoman"/>
      <w:lvlText w:val="%3."/>
      <w:lvlJc w:val="right"/>
      <w:pPr>
        <w:ind w:left="2126" w:hanging="180"/>
      </w:pPr>
    </w:lvl>
    <w:lvl w:ilvl="3" w:tentative="0">
      <w:start w:val="1"/>
      <w:numFmt w:val="decimal"/>
      <w:lvlText w:val="%4."/>
      <w:lvlJc w:val="left"/>
      <w:pPr>
        <w:ind w:left="2846" w:hanging="360"/>
      </w:pPr>
    </w:lvl>
    <w:lvl w:ilvl="4" w:tentative="0">
      <w:start w:val="1"/>
      <w:numFmt w:val="lowerLetter"/>
      <w:lvlText w:val="%5."/>
      <w:lvlJc w:val="left"/>
      <w:pPr>
        <w:ind w:left="3566" w:hanging="360"/>
      </w:pPr>
    </w:lvl>
    <w:lvl w:ilvl="5" w:tentative="0">
      <w:start w:val="1"/>
      <w:numFmt w:val="lowerRoman"/>
      <w:lvlText w:val="%6."/>
      <w:lvlJc w:val="right"/>
      <w:pPr>
        <w:ind w:left="4286" w:hanging="180"/>
      </w:pPr>
    </w:lvl>
    <w:lvl w:ilvl="6" w:tentative="0">
      <w:start w:val="1"/>
      <w:numFmt w:val="decimal"/>
      <w:lvlText w:val="%7."/>
      <w:lvlJc w:val="left"/>
      <w:pPr>
        <w:ind w:left="5006" w:hanging="360"/>
      </w:pPr>
    </w:lvl>
    <w:lvl w:ilvl="7" w:tentative="0">
      <w:start w:val="1"/>
      <w:numFmt w:val="lowerLetter"/>
      <w:lvlText w:val="%8."/>
      <w:lvlJc w:val="left"/>
      <w:pPr>
        <w:ind w:left="5726" w:hanging="360"/>
      </w:pPr>
    </w:lvl>
    <w:lvl w:ilvl="8" w:tentative="0">
      <w:start w:val="1"/>
      <w:numFmt w:val="lowerRoman"/>
      <w:lvlText w:val="%9."/>
      <w:lvlJc w:val="right"/>
      <w:pPr>
        <w:ind w:left="6446" w:hanging="180"/>
      </w:pPr>
    </w:lvl>
  </w:abstractNum>
  <w:abstractNum w:abstractNumId="1">
    <w:nsid w:val="338F399A"/>
    <w:multiLevelType w:val="multilevel"/>
    <w:tmpl w:val="338F399A"/>
    <w:lvl w:ilvl="0" w:tentative="0">
      <w:start w:val="3"/>
      <w:numFmt w:val="upperLetter"/>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
    <w:nsid w:val="3D360235"/>
    <w:multiLevelType w:val="multilevel"/>
    <w:tmpl w:val="3D360235"/>
    <w:lvl w:ilvl="0" w:tentative="0">
      <w:start w:val="1"/>
      <w:numFmt w:val="upperLetter"/>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403A4135"/>
    <w:multiLevelType w:val="multilevel"/>
    <w:tmpl w:val="403A4135"/>
    <w:lvl w:ilvl="0" w:tentative="0">
      <w:start w:val="1"/>
      <w:numFmt w:val="upp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09A14A7"/>
    <w:multiLevelType w:val="multilevel"/>
    <w:tmpl w:val="409A14A7"/>
    <w:lvl w:ilvl="0" w:tentative="0">
      <w:start w:val="1"/>
      <w:numFmt w:val="upperLetter"/>
      <w:lvlText w:val="%1)"/>
      <w:lvlJc w:val="left"/>
      <w:pPr>
        <w:ind w:left="720" w:hanging="360"/>
      </w:pPr>
      <w:rPr>
        <w:rFonts w:hint="default"/>
        <w:color w:val="000000" w:themeColor="text1"/>
        <w14:textFill>
          <w14:solidFill>
            <w14:schemeClr w14:val="tx1"/>
          </w14:solidFill>
        </w14:textFil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7A8479A"/>
    <w:multiLevelType w:val="multilevel"/>
    <w:tmpl w:val="47A8479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43C41C8"/>
    <w:multiLevelType w:val="multilevel"/>
    <w:tmpl w:val="543C41C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5BF3867"/>
    <w:multiLevelType w:val="multilevel"/>
    <w:tmpl w:val="55BF3867"/>
    <w:lvl w:ilvl="0" w:tentative="0">
      <w:start w:val="3"/>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7CE0732"/>
    <w:multiLevelType w:val="multilevel"/>
    <w:tmpl w:val="67CE0732"/>
    <w:lvl w:ilvl="0" w:tentative="0">
      <w:start w:val="1"/>
      <w:numFmt w:val="upp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4507269"/>
    <w:multiLevelType w:val="multilevel"/>
    <w:tmpl w:val="74507269"/>
    <w:lvl w:ilvl="0" w:tentative="0">
      <w:start w:val="2"/>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9"/>
  </w:num>
  <w:num w:numId="3">
    <w:abstractNumId w:val="2"/>
  </w:num>
  <w:num w:numId="4">
    <w:abstractNumId w:val="1"/>
  </w:num>
  <w:num w:numId="5">
    <w:abstractNumId w:val="6"/>
  </w:num>
  <w:num w:numId="6">
    <w:abstractNumId w:val="7"/>
  </w:num>
  <w:num w:numId="7">
    <w:abstractNumId w:val="4"/>
  </w:num>
  <w:num w:numId="8">
    <w:abstractNumId w:val="8"/>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223"/>
    <w:rsid w:val="00003F2F"/>
    <w:rsid w:val="00004C8A"/>
    <w:rsid w:val="0001266A"/>
    <w:rsid w:val="0001287A"/>
    <w:rsid w:val="00024731"/>
    <w:rsid w:val="00025FE7"/>
    <w:rsid w:val="0003731D"/>
    <w:rsid w:val="00037B1E"/>
    <w:rsid w:val="00041D17"/>
    <w:rsid w:val="000538AE"/>
    <w:rsid w:val="00053E00"/>
    <w:rsid w:val="00062CB5"/>
    <w:rsid w:val="00067E42"/>
    <w:rsid w:val="0007033E"/>
    <w:rsid w:val="000806D1"/>
    <w:rsid w:val="00084523"/>
    <w:rsid w:val="00087C08"/>
    <w:rsid w:val="00093C93"/>
    <w:rsid w:val="000A1A86"/>
    <w:rsid w:val="000A28B6"/>
    <w:rsid w:val="000A4F72"/>
    <w:rsid w:val="000A51CB"/>
    <w:rsid w:val="000B40EC"/>
    <w:rsid w:val="000B6248"/>
    <w:rsid w:val="000B6C76"/>
    <w:rsid w:val="000C05F7"/>
    <w:rsid w:val="000C7FD1"/>
    <w:rsid w:val="000C7FF7"/>
    <w:rsid w:val="000E17F6"/>
    <w:rsid w:val="000E7C80"/>
    <w:rsid w:val="000F4450"/>
    <w:rsid w:val="000F7D9A"/>
    <w:rsid w:val="001004E9"/>
    <w:rsid w:val="001015C8"/>
    <w:rsid w:val="001019DF"/>
    <w:rsid w:val="0010459D"/>
    <w:rsid w:val="00106C99"/>
    <w:rsid w:val="0010797B"/>
    <w:rsid w:val="00112E4E"/>
    <w:rsid w:val="00123EF0"/>
    <w:rsid w:val="001253C9"/>
    <w:rsid w:val="00134794"/>
    <w:rsid w:val="00136B4D"/>
    <w:rsid w:val="00142509"/>
    <w:rsid w:val="00146921"/>
    <w:rsid w:val="00146BC3"/>
    <w:rsid w:val="00146BC7"/>
    <w:rsid w:val="00157DD0"/>
    <w:rsid w:val="001646C0"/>
    <w:rsid w:val="00167B22"/>
    <w:rsid w:val="0017174C"/>
    <w:rsid w:val="00185304"/>
    <w:rsid w:val="0018769A"/>
    <w:rsid w:val="00187BCD"/>
    <w:rsid w:val="00195312"/>
    <w:rsid w:val="001A55BF"/>
    <w:rsid w:val="001A5EA9"/>
    <w:rsid w:val="001A774A"/>
    <w:rsid w:val="001B1FBC"/>
    <w:rsid w:val="001B26EF"/>
    <w:rsid w:val="001B4509"/>
    <w:rsid w:val="001B4C01"/>
    <w:rsid w:val="001C15C0"/>
    <w:rsid w:val="001C32FA"/>
    <w:rsid w:val="001D741E"/>
    <w:rsid w:val="001E2151"/>
    <w:rsid w:val="001E22AB"/>
    <w:rsid w:val="001E3ECC"/>
    <w:rsid w:val="001E5EE8"/>
    <w:rsid w:val="001E6DC5"/>
    <w:rsid w:val="001F0CEF"/>
    <w:rsid w:val="001F1A12"/>
    <w:rsid w:val="001F1F3C"/>
    <w:rsid w:val="001F78E6"/>
    <w:rsid w:val="00201D65"/>
    <w:rsid w:val="00206792"/>
    <w:rsid w:val="00213408"/>
    <w:rsid w:val="00215CCE"/>
    <w:rsid w:val="00221C31"/>
    <w:rsid w:val="00227466"/>
    <w:rsid w:val="002326CB"/>
    <w:rsid w:val="00232C6F"/>
    <w:rsid w:val="00234323"/>
    <w:rsid w:val="00244687"/>
    <w:rsid w:val="00246E7A"/>
    <w:rsid w:val="00251CFB"/>
    <w:rsid w:val="00251FA6"/>
    <w:rsid w:val="00253340"/>
    <w:rsid w:val="00256243"/>
    <w:rsid w:val="00256517"/>
    <w:rsid w:val="0026169C"/>
    <w:rsid w:val="00266417"/>
    <w:rsid w:val="00266B23"/>
    <w:rsid w:val="00266FE0"/>
    <w:rsid w:val="00270A6E"/>
    <w:rsid w:val="00270EC0"/>
    <w:rsid w:val="002728C5"/>
    <w:rsid w:val="00282266"/>
    <w:rsid w:val="00284CDB"/>
    <w:rsid w:val="0028709C"/>
    <w:rsid w:val="00287606"/>
    <w:rsid w:val="00287ABC"/>
    <w:rsid w:val="002927B6"/>
    <w:rsid w:val="00297D76"/>
    <w:rsid w:val="002B1398"/>
    <w:rsid w:val="002B16D6"/>
    <w:rsid w:val="002B7EC7"/>
    <w:rsid w:val="002C1427"/>
    <w:rsid w:val="002C23DA"/>
    <w:rsid w:val="002C6294"/>
    <w:rsid w:val="002C6449"/>
    <w:rsid w:val="002D22EF"/>
    <w:rsid w:val="002E1B1C"/>
    <w:rsid w:val="002E1E85"/>
    <w:rsid w:val="002E2824"/>
    <w:rsid w:val="002F30FC"/>
    <w:rsid w:val="002F5652"/>
    <w:rsid w:val="00301AE1"/>
    <w:rsid w:val="00303829"/>
    <w:rsid w:val="003046FB"/>
    <w:rsid w:val="00305639"/>
    <w:rsid w:val="003148E9"/>
    <w:rsid w:val="00317119"/>
    <w:rsid w:val="0031793B"/>
    <w:rsid w:val="0032094E"/>
    <w:rsid w:val="0032703B"/>
    <w:rsid w:val="003324FA"/>
    <w:rsid w:val="0033411D"/>
    <w:rsid w:val="0033670B"/>
    <w:rsid w:val="00346DF1"/>
    <w:rsid w:val="003532A5"/>
    <w:rsid w:val="00354653"/>
    <w:rsid w:val="00357A30"/>
    <w:rsid w:val="00357AFC"/>
    <w:rsid w:val="0036662F"/>
    <w:rsid w:val="00367384"/>
    <w:rsid w:val="00367E92"/>
    <w:rsid w:val="00376D59"/>
    <w:rsid w:val="00381D33"/>
    <w:rsid w:val="00382020"/>
    <w:rsid w:val="00383250"/>
    <w:rsid w:val="00392AC4"/>
    <w:rsid w:val="003C2F40"/>
    <w:rsid w:val="003C52CF"/>
    <w:rsid w:val="003C59EB"/>
    <w:rsid w:val="003D0E8C"/>
    <w:rsid w:val="003D2C78"/>
    <w:rsid w:val="003D642F"/>
    <w:rsid w:val="003F360E"/>
    <w:rsid w:val="003F5544"/>
    <w:rsid w:val="003F5922"/>
    <w:rsid w:val="00400C6F"/>
    <w:rsid w:val="0040502C"/>
    <w:rsid w:val="00414D5E"/>
    <w:rsid w:val="0041764E"/>
    <w:rsid w:val="00423F97"/>
    <w:rsid w:val="0043449E"/>
    <w:rsid w:val="00442017"/>
    <w:rsid w:val="00444E3B"/>
    <w:rsid w:val="00445F15"/>
    <w:rsid w:val="004502EA"/>
    <w:rsid w:val="004552BC"/>
    <w:rsid w:val="004567CC"/>
    <w:rsid w:val="004571F1"/>
    <w:rsid w:val="004577B4"/>
    <w:rsid w:val="00457F13"/>
    <w:rsid w:val="004717F6"/>
    <w:rsid w:val="00473D50"/>
    <w:rsid w:val="00476300"/>
    <w:rsid w:val="004766B9"/>
    <w:rsid w:val="00480773"/>
    <w:rsid w:val="00483D59"/>
    <w:rsid w:val="004901E9"/>
    <w:rsid w:val="00492752"/>
    <w:rsid w:val="00495794"/>
    <w:rsid w:val="004B1B7C"/>
    <w:rsid w:val="004B2618"/>
    <w:rsid w:val="004B3380"/>
    <w:rsid w:val="004B397F"/>
    <w:rsid w:val="004B4631"/>
    <w:rsid w:val="004B6199"/>
    <w:rsid w:val="004C0182"/>
    <w:rsid w:val="004C4BAF"/>
    <w:rsid w:val="004C66C4"/>
    <w:rsid w:val="004D09A0"/>
    <w:rsid w:val="004D2A91"/>
    <w:rsid w:val="004D7F75"/>
    <w:rsid w:val="004F09F4"/>
    <w:rsid w:val="004F746C"/>
    <w:rsid w:val="00510980"/>
    <w:rsid w:val="00513C28"/>
    <w:rsid w:val="00514A9A"/>
    <w:rsid w:val="0052104B"/>
    <w:rsid w:val="005212B3"/>
    <w:rsid w:val="0052481D"/>
    <w:rsid w:val="00526642"/>
    <w:rsid w:val="00532784"/>
    <w:rsid w:val="00536B64"/>
    <w:rsid w:val="00536F46"/>
    <w:rsid w:val="0054696C"/>
    <w:rsid w:val="0054727D"/>
    <w:rsid w:val="0054789E"/>
    <w:rsid w:val="00550B05"/>
    <w:rsid w:val="0055254F"/>
    <w:rsid w:val="005532A0"/>
    <w:rsid w:val="0055514F"/>
    <w:rsid w:val="005576A7"/>
    <w:rsid w:val="0057044C"/>
    <w:rsid w:val="00572FF0"/>
    <w:rsid w:val="00576C4E"/>
    <w:rsid w:val="005772B5"/>
    <w:rsid w:val="005802D2"/>
    <w:rsid w:val="00580B3B"/>
    <w:rsid w:val="00581131"/>
    <w:rsid w:val="00583A08"/>
    <w:rsid w:val="005846FC"/>
    <w:rsid w:val="005944FF"/>
    <w:rsid w:val="005A44E4"/>
    <w:rsid w:val="005B11F7"/>
    <w:rsid w:val="005B567A"/>
    <w:rsid w:val="005C03E9"/>
    <w:rsid w:val="005C44FF"/>
    <w:rsid w:val="005D4E06"/>
    <w:rsid w:val="005E3755"/>
    <w:rsid w:val="005E70E7"/>
    <w:rsid w:val="005F6EC9"/>
    <w:rsid w:val="00607AAE"/>
    <w:rsid w:val="00614EC1"/>
    <w:rsid w:val="00617D81"/>
    <w:rsid w:val="00624AEF"/>
    <w:rsid w:val="00625219"/>
    <w:rsid w:val="006262DB"/>
    <w:rsid w:val="00626FAA"/>
    <w:rsid w:val="00634B57"/>
    <w:rsid w:val="00634FD1"/>
    <w:rsid w:val="006418A7"/>
    <w:rsid w:val="00642DEA"/>
    <w:rsid w:val="00643F49"/>
    <w:rsid w:val="006447B0"/>
    <w:rsid w:val="006458E5"/>
    <w:rsid w:val="00645ACB"/>
    <w:rsid w:val="00647112"/>
    <w:rsid w:val="00656651"/>
    <w:rsid w:val="00661B61"/>
    <w:rsid w:val="00662934"/>
    <w:rsid w:val="00671B99"/>
    <w:rsid w:val="0067267F"/>
    <w:rsid w:val="006756FA"/>
    <w:rsid w:val="00677EDA"/>
    <w:rsid w:val="00680B1E"/>
    <w:rsid w:val="00685893"/>
    <w:rsid w:val="0068641D"/>
    <w:rsid w:val="00686AB4"/>
    <w:rsid w:val="00687326"/>
    <w:rsid w:val="00687532"/>
    <w:rsid w:val="00697BE0"/>
    <w:rsid w:val="006A5C7F"/>
    <w:rsid w:val="006B3C48"/>
    <w:rsid w:val="006C0F3D"/>
    <w:rsid w:val="006C23BC"/>
    <w:rsid w:val="006C2D51"/>
    <w:rsid w:val="006C7955"/>
    <w:rsid w:val="006D157E"/>
    <w:rsid w:val="006D3E55"/>
    <w:rsid w:val="006E2950"/>
    <w:rsid w:val="006E3079"/>
    <w:rsid w:val="006E5FC4"/>
    <w:rsid w:val="006F3B1A"/>
    <w:rsid w:val="006F7D86"/>
    <w:rsid w:val="00703BB6"/>
    <w:rsid w:val="007045D7"/>
    <w:rsid w:val="00706889"/>
    <w:rsid w:val="00713A6D"/>
    <w:rsid w:val="007148D4"/>
    <w:rsid w:val="0072274A"/>
    <w:rsid w:val="007243F8"/>
    <w:rsid w:val="00727F23"/>
    <w:rsid w:val="007310BA"/>
    <w:rsid w:val="00731CA9"/>
    <w:rsid w:val="00734325"/>
    <w:rsid w:val="007359EC"/>
    <w:rsid w:val="007377D8"/>
    <w:rsid w:val="00741E00"/>
    <w:rsid w:val="0074426F"/>
    <w:rsid w:val="007447AA"/>
    <w:rsid w:val="00745B99"/>
    <w:rsid w:val="007464F0"/>
    <w:rsid w:val="00746B56"/>
    <w:rsid w:val="00750874"/>
    <w:rsid w:val="0075124E"/>
    <w:rsid w:val="007522F3"/>
    <w:rsid w:val="0075324F"/>
    <w:rsid w:val="007534D0"/>
    <w:rsid w:val="00757D87"/>
    <w:rsid w:val="00764C43"/>
    <w:rsid w:val="00764E4A"/>
    <w:rsid w:val="00767223"/>
    <w:rsid w:val="00772271"/>
    <w:rsid w:val="00774238"/>
    <w:rsid w:val="007743E4"/>
    <w:rsid w:val="00774D0D"/>
    <w:rsid w:val="00775F5A"/>
    <w:rsid w:val="00784333"/>
    <w:rsid w:val="00792420"/>
    <w:rsid w:val="007A45D6"/>
    <w:rsid w:val="007A6121"/>
    <w:rsid w:val="007A66AC"/>
    <w:rsid w:val="007A6A2F"/>
    <w:rsid w:val="007B05DB"/>
    <w:rsid w:val="007B1D24"/>
    <w:rsid w:val="007C1374"/>
    <w:rsid w:val="007D24B4"/>
    <w:rsid w:val="007D3828"/>
    <w:rsid w:val="007D3A52"/>
    <w:rsid w:val="007D3DBB"/>
    <w:rsid w:val="007E104C"/>
    <w:rsid w:val="007E1668"/>
    <w:rsid w:val="007F1867"/>
    <w:rsid w:val="007F3A32"/>
    <w:rsid w:val="007F63F8"/>
    <w:rsid w:val="00801F55"/>
    <w:rsid w:val="0080667C"/>
    <w:rsid w:val="00807BF6"/>
    <w:rsid w:val="00814ADB"/>
    <w:rsid w:val="008269A5"/>
    <w:rsid w:val="008308C5"/>
    <w:rsid w:val="00832BBC"/>
    <w:rsid w:val="0083381A"/>
    <w:rsid w:val="00835B0A"/>
    <w:rsid w:val="00844D59"/>
    <w:rsid w:val="00845C59"/>
    <w:rsid w:val="0085080D"/>
    <w:rsid w:val="00854155"/>
    <w:rsid w:val="00855BD9"/>
    <w:rsid w:val="00856B30"/>
    <w:rsid w:val="008574EA"/>
    <w:rsid w:val="008607DA"/>
    <w:rsid w:val="008637C5"/>
    <w:rsid w:val="00864E84"/>
    <w:rsid w:val="00866BBC"/>
    <w:rsid w:val="00867DD6"/>
    <w:rsid w:val="008716DC"/>
    <w:rsid w:val="008728C9"/>
    <w:rsid w:val="00876230"/>
    <w:rsid w:val="00876C58"/>
    <w:rsid w:val="0088449A"/>
    <w:rsid w:val="0088477D"/>
    <w:rsid w:val="00887607"/>
    <w:rsid w:val="008925B5"/>
    <w:rsid w:val="008A0B98"/>
    <w:rsid w:val="008A19AE"/>
    <w:rsid w:val="008B5792"/>
    <w:rsid w:val="008B742A"/>
    <w:rsid w:val="008C39C2"/>
    <w:rsid w:val="008C4BFB"/>
    <w:rsid w:val="008C7F39"/>
    <w:rsid w:val="008D0A38"/>
    <w:rsid w:val="008D444D"/>
    <w:rsid w:val="008D754C"/>
    <w:rsid w:val="008E042C"/>
    <w:rsid w:val="008E435E"/>
    <w:rsid w:val="008F039A"/>
    <w:rsid w:val="009049DE"/>
    <w:rsid w:val="00910764"/>
    <w:rsid w:val="00912BC7"/>
    <w:rsid w:val="00914D73"/>
    <w:rsid w:val="009241EA"/>
    <w:rsid w:val="00926401"/>
    <w:rsid w:val="00930431"/>
    <w:rsid w:val="0093108B"/>
    <w:rsid w:val="009313C8"/>
    <w:rsid w:val="009367B0"/>
    <w:rsid w:val="00947C81"/>
    <w:rsid w:val="009502D0"/>
    <w:rsid w:val="009511D4"/>
    <w:rsid w:val="009527BD"/>
    <w:rsid w:val="00953910"/>
    <w:rsid w:val="00953971"/>
    <w:rsid w:val="00967C01"/>
    <w:rsid w:val="0097231C"/>
    <w:rsid w:val="009750F7"/>
    <w:rsid w:val="00987E04"/>
    <w:rsid w:val="00990E48"/>
    <w:rsid w:val="00996099"/>
    <w:rsid w:val="009A2D3B"/>
    <w:rsid w:val="009A4D79"/>
    <w:rsid w:val="009A6FD1"/>
    <w:rsid w:val="009B3FCE"/>
    <w:rsid w:val="009B5899"/>
    <w:rsid w:val="009B5B6E"/>
    <w:rsid w:val="009C098F"/>
    <w:rsid w:val="009D567F"/>
    <w:rsid w:val="009D78E5"/>
    <w:rsid w:val="009E344C"/>
    <w:rsid w:val="009E6A4D"/>
    <w:rsid w:val="00A004B2"/>
    <w:rsid w:val="00A00E01"/>
    <w:rsid w:val="00A0476D"/>
    <w:rsid w:val="00A04C6A"/>
    <w:rsid w:val="00A05B81"/>
    <w:rsid w:val="00A0665F"/>
    <w:rsid w:val="00A1367E"/>
    <w:rsid w:val="00A15DE7"/>
    <w:rsid w:val="00A165AE"/>
    <w:rsid w:val="00A209D3"/>
    <w:rsid w:val="00A2478F"/>
    <w:rsid w:val="00A27C0B"/>
    <w:rsid w:val="00A31B4E"/>
    <w:rsid w:val="00A37358"/>
    <w:rsid w:val="00A412AC"/>
    <w:rsid w:val="00A5456C"/>
    <w:rsid w:val="00A6095D"/>
    <w:rsid w:val="00A64951"/>
    <w:rsid w:val="00A670A3"/>
    <w:rsid w:val="00A723CE"/>
    <w:rsid w:val="00A76423"/>
    <w:rsid w:val="00A7774E"/>
    <w:rsid w:val="00A77BB5"/>
    <w:rsid w:val="00A83688"/>
    <w:rsid w:val="00A90B37"/>
    <w:rsid w:val="00A921A2"/>
    <w:rsid w:val="00A92BE3"/>
    <w:rsid w:val="00A944C8"/>
    <w:rsid w:val="00A953E4"/>
    <w:rsid w:val="00AA7470"/>
    <w:rsid w:val="00AD5A77"/>
    <w:rsid w:val="00AD7D8E"/>
    <w:rsid w:val="00AE7FEE"/>
    <w:rsid w:val="00AF778E"/>
    <w:rsid w:val="00AF7A6F"/>
    <w:rsid w:val="00AF7BE2"/>
    <w:rsid w:val="00B02653"/>
    <w:rsid w:val="00B031FA"/>
    <w:rsid w:val="00B04431"/>
    <w:rsid w:val="00B049CD"/>
    <w:rsid w:val="00B11CD5"/>
    <w:rsid w:val="00B12386"/>
    <w:rsid w:val="00B13B19"/>
    <w:rsid w:val="00B14013"/>
    <w:rsid w:val="00B25469"/>
    <w:rsid w:val="00B260F3"/>
    <w:rsid w:val="00B26159"/>
    <w:rsid w:val="00B43498"/>
    <w:rsid w:val="00B557F6"/>
    <w:rsid w:val="00B57FEA"/>
    <w:rsid w:val="00B6567B"/>
    <w:rsid w:val="00B66413"/>
    <w:rsid w:val="00B67AF0"/>
    <w:rsid w:val="00B72252"/>
    <w:rsid w:val="00B72AB1"/>
    <w:rsid w:val="00B73090"/>
    <w:rsid w:val="00B82B21"/>
    <w:rsid w:val="00B856BB"/>
    <w:rsid w:val="00B90913"/>
    <w:rsid w:val="00B92451"/>
    <w:rsid w:val="00B97177"/>
    <w:rsid w:val="00BA2A0E"/>
    <w:rsid w:val="00BA346D"/>
    <w:rsid w:val="00BA42A8"/>
    <w:rsid w:val="00BA5A25"/>
    <w:rsid w:val="00BB499B"/>
    <w:rsid w:val="00BB4E1A"/>
    <w:rsid w:val="00BB50CE"/>
    <w:rsid w:val="00BB682A"/>
    <w:rsid w:val="00BB6C80"/>
    <w:rsid w:val="00BC131F"/>
    <w:rsid w:val="00BC243F"/>
    <w:rsid w:val="00BC3D62"/>
    <w:rsid w:val="00BC554B"/>
    <w:rsid w:val="00BC6285"/>
    <w:rsid w:val="00BC68C9"/>
    <w:rsid w:val="00BD020B"/>
    <w:rsid w:val="00BD3EFE"/>
    <w:rsid w:val="00BD44DC"/>
    <w:rsid w:val="00BE0D4E"/>
    <w:rsid w:val="00BE1B2E"/>
    <w:rsid w:val="00BE39A7"/>
    <w:rsid w:val="00BE7392"/>
    <w:rsid w:val="00BF1674"/>
    <w:rsid w:val="00BF3915"/>
    <w:rsid w:val="00BF5368"/>
    <w:rsid w:val="00C02E66"/>
    <w:rsid w:val="00C03A68"/>
    <w:rsid w:val="00C0702F"/>
    <w:rsid w:val="00C07CEE"/>
    <w:rsid w:val="00C16479"/>
    <w:rsid w:val="00C17CDB"/>
    <w:rsid w:val="00C17EBD"/>
    <w:rsid w:val="00C20BB6"/>
    <w:rsid w:val="00C22B93"/>
    <w:rsid w:val="00C26CF5"/>
    <w:rsid w:val="00C27483"/>
    <w:rsid w:val="00C31AE4"/>
    <w:rsid w:val="00C346ED"/>
    <w:rsid w:val="00C35D35"/>
    <w:rsid w:val="00C42DB7"/>
    <w:rsid w:val="00C550AB"/>
    <w:rsid w:val="00C6147F"/>
    <w:rsid w:val="00C66F82"/>
    <w:rsid w:val="00C675BE"/>
    <w:rsid w:val="00C71D16"/>
    <w:rsid w:val="00C76EF5"/>
    <w:rsid w:val="00C83136"/>
    <w:rsid w:val="00C846E6"/>
    <w:rsid w:val="00C87E1B"/>
    <w:rsid w:val="00C90161"/>
    <w:rsid w:val="00C92CB7"/>
    <w:rsid w:val="00C94569"/>
    <w:rsid w:val="00C94C73"/>
    <w:rsid w:val="00C971F1"/>
    <w:rsid w:val="00C97AAC"/>
    <w:rsid w:val="00CA0147"/>
    <w:rsid w:val="00CA6E20"/>
    <w:rsid w:val="00CB734F"/>
    <w:rsid w:val="00CC5287"/>
    <w:rsid w:val="00CC6147"/>
    <w:rsid w:val="00CC6BB7"/>
    <w:rsid w:val="00CD0E29"/>
    <w:rsid w:val="00CD149F"/>
    <w:rsid w:val="00CD1E37"/>
    <w:rsid w:val="00CD4090"/>
    <w:rsid w:val="00CD4FA6"/>
    <w:rsid w:val="00CE719E"/>
    <w:rsid w:val="00D06A47"/>
    <w:rsid w:val="00D127A2"/>
    <w:rsid w:val="00D15C33"/>
    <w:rsid w:val="00D21392"/>
    <w:rsid w:val="00D30BA8"/>
    <w:rsid w:val="00D30DD2"/>
    <w:rsid w:val="00D35634"/>
    <w:rsid w:val="00D42650"/>
    <w:rsid w:val="00D42C2A"/>
    <w:rsid w:val="00D4665A"/>
    <w:rsid w:val="00D5088B"/>
    <w:rsid w:val="00D5523B"/>
    <w:rsid w:val="00D574EE"/>
    <w:rsid w:val="00D60E9A"/>
    <w:rsid w:val="00D63361"/>
    <w:rsid w:val="00D6513B"/>
    <w:rsid w:val="00D6727F"/>
    <w:rsid w:val="00D735A9"/>
    <w:rsid w:val="00D74CCF"/>
    <w:rsid w:val="00D801E7"/>
    <w:rsid w:val="00D8515E"/>
    <w:rsid w:val="00D978BC"/>
    <w:rsid w:val="00DA18B3"/>
    <w:rsid w:val="00DA2EAE"/>
    <w:rsid w:val="00DA313B"/>
    <w:rsid w:val="00DA54A3"/>
    <w:rsid w:val="00DA703D"/>
    <w:rsid w:val="00DB1103"/>
    <w:rsid w:val="00DB193F"/>
    <w:rsid w:val="00DC4471"/>
    <w:rsid w:val="00DC5FD3"/>
    <w:rsid w:val="00DC78A9"/>
    <w:rsid w:val="00DC791A"/>
    <w:rsid w:val="00DC7D83"/>
    <w:rsid w:val="00DD082D"/>
    <w:rsid w:val="00DD0B41"/>
    <w:rsid w:val="00DD1879"/>
    <w:rsid w:val="00DD408D"/>
    <w:rsid w:val="00DD51D3"/>
    <w:rsid w:val="00DD54A1"/>
    <w:rsid w:val="00DD7B9B"/>
    <w:rsid w:val="00DE221C"/>
    <w:rsid w:val="00DE5B63"/>
    <w:rsid w:val="00DF5CC1"/>
    <w:rsid w:val="00DF7499"/>
    <w:rsid w:val="00E03C94"/>
    <w:rsid w:val="00E060BC"/>
    <w:rsid w:val="00E0647E"/>
    <w:rsid w:val="00E11141"/>
    <w:rsid w:val="00E1117F"/>
    <w:rsid w:val="00E11A1F"/>
    <w:rsid w:val="00E13B3A"/>
    <w:rsid w:val="00E13C15"/>
    <w:rsid w:val="00E1440A"/>
    <w:rsid w:val="00E2014B"/>
    <w:rsid w:val="00E20455"/>
    <w:rsid w:val="00E22954"/>
    <w:rsid w:val="00E23C01"/>
    <w:rsid w:val="00E23DD7"/>
    <w:rsid w:val="00E274B0"/>
    <w:rsid w:val="00E322DA"/>
    <w:rsid w:val="00E35513"/>
    <w:rsid w:val="00E3711B"/>
    <w:rsid w:val="00E40D6C"/>
    <w:rsid w:val="00E536B5"/>
    <w:rsid w:val="00E56A73"/>
    <w:rsid w:val="00E62E4E"/>
    <w:rsid w:val="00E6432E"/>
    <w:rsid w:val="00E66683"/>
    <w:rsid w:val="00E77052"/>
    <w:rsid w:val="00E77B9A"/>
    <w:rsid w:val="00E825A2"/>
    <w:rsid w:val="00E82BF7"/>
    <w:rsid w:val="00E83E30"/>
    <w:rsid w:val="00E95463"/>
    <w:rsid w:val="00EA2D4B"/>
    <w:rsid w:val="00EA7775"/>
    <w:rsid w:val="00EB1816"/>
    <w:rsid w:val="00EB3DBC"/>
    <w:rsid w:val="00EB7124"/>
    <w:rsid w:val="00EB77D1"/>
    <w:rsid w:val="00EC095F"/>
    <w:rsid w:val="00EC4902"/>
    <w:rsid w:val="00EC7036"/>
    <w:rsid w:val="00ED508D"/>
    <w:rsid w:val="00EE6566"/>
    <w:rsid w:val="00EF1EDB"/>
    <w:rsid w:val="00EF494F"/>
    <w:rsid w:val="00EF76AB"/>
    <w:rsid w:val="00EF7AC6"/>
    <w:rsid w:val="00EF7E26"/>
    <w:rsid w:val="00F01FE0"/>
    <w:rsid w:val="00F0452A"/>
    <w:rsid w:val="00F05F16"/>
    <w:rsid w:val="00F11339"/>
    <w:rsid w:val="00F11C68"/>
    <w:rsid w:val="00F13210"/>
    <w:rsid w:val="00F208F8"/>
    <w:rsid w:val="00F25053"/>
    <w:rsid w:val="00F25619"/>
    <w:rsid w:val="00F340FE"/>
    <w:rsid w:val="00F37D13"/>
    <w:rsid w:val="00F402B3"/>
    <w:rsid w:val="00F42390"/>
    <w:rsid w:val="00F4469E"/>
    <w:rsid w:val="00F44E1E"/>
    <w:rsid w:val="00F53DB9"/>
    <w:rsid w:val="00F57744"/>
    <w:rsid w:val="00F60731"/>
    <w:rsid w:val="00F6320E"/>
    <w:rsid w:val="00F632DE"/>
    <w:rsid w:val="00F70754"/>
    <w:rsid w:val="00F80908"/>
    <w:rsid w:val="00F80A3B"/>
    <w:rsid w:val="00F83A1E"/>
    <w:rsid w:val="00F84BF4"/>
    <w:rsid w:val="00F8613F"/>
    <w:rsid w:val="00F87707"/>
    <w:rsid w:val="00F93129"/>
    <w:rsid w:val="00F96C60"/>
    <w:rsid w:val="00F97FDC"/>
    <w:rsid w:val="00FA023F"/>
    <w:rsid w:val="00FA3CD8"/>
    <w:rsid w:val="00FA529F"/>
    <w:rsid w:val="00FB1F1F"/>
    <w:rsid w:val="00FB27DB"/>
    <w:rsid w:val="00FB42A9"/>
    <w:rsid w:val="00FB5BD1"/>
    <w:rsid w:val="00FB5F03"/>
    <w:rsid w:val="00FB60E6"/>
    <w:rsid w:val="00FB7B55"/>
    <w:rsid w:val="00FC22B8"/>
    <w:rsid w:val="00FC4376"/>
    <w:rsid w:val="00FD569C"/>
    <w:rsid w:val="00FD6811"/>
    <w:rsid w:val="00FE2DEA"/>
    <w:rsid w:val="00FE3A61"/>
    <w:rsid w:val="00FE4C77"/>
    <w:rsid w:val="00FE4FEC"/>
    <w:rsid w:val="00FF014E"/>
    <w:rsid w:val="00FF72E0"/>
    <w:rsid w:val="00FF757E"/>
    <w:rsid w:val="08DD3EED"/>
    <w:rsid w:val="11080D80"/>
    <w:rsid w:val="2A925DA5"/>
    <w:rsid w:val="3781549D"/>
    <w:rsid w:val="3C3022CE"/>
    <w:rsid w:val="43282D6E"/>
    <w:rsid w:val="51B4181B"/>
    <w:rsid w:val="6B757CC7"/>
    <w:rsid w:val="7C8E6AC9"/>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7"/>
    <w:unhideWhenUsed/>
    <w:qFormat/>
    <w:uiPriority w:val="99"/>
    <w:pPr>
      <w:tabs>
        <w:tab w:val="center" w:pos="4513"/>
        <w:tab w:val="right" w:pos="9026"/>
      </w:tabs>
      <w:spacing w:after="0" w:line="240" w:lineRule="auto"/>
    </w:pPr>
  </w:style>
  <w:style w:type="paragraph" w:styleId="5">
    <w:name w:val="header"/>
    <w:basedOn w:val="1"/>
    <w:link w:val="6"/>
    <w:unhideWhenUsed/>
    <w:qFormat/>
    <w:uiPriority w:val="99"/>
    <w:pPr>
      <w:tabs>
        <w:tab w:val="center" w:pos="4513"/>
        <w:tab w:val="right" w:pos="9026"/>
      </w:tabs>
      <w:spacing w:after="0" w:line="240" w:lineRule="auto"/>
    </w:pPr>
  </w:style>
  <w:style w:type="character" w:customStyle="1" w:styleId="6">
    <w:name w:val="Header Char"/>
    <w:basedOn w:val="2"/>
    <w:link w:val="5"/>
    <w:qFormat/>
    <w:uiPriority w:val="99"/>
    <w:rPr>
      <w:lang w:val="en-US"/>
    </w:rPr>
  </w:style>
  <w:style w:type="character" w:customStyle="1" w:styleId="7">
    <w:name w:val="Footer Char"/>
    <w:basedOn w:val="2"/>
    <w:link w:val="4"/>
    <w:qFormat/>
    <w:uiPriority w:val="99"/>
    <w:rPr>
      <w:lang w:val="en-US"/>
    </w:rPr>
  </w:style>
  <w:style w:type="paragraph" w:styleId="8">
    <w:name w:val="No Spacing"/>
    <w:qFormat/>
    <w:uiPriority w:val="1"/>
    <w:rPr>
      <w:rFonts w:asciiTheme="minorHAnsi" w:hAnsiTheme="minorHAnsi" w:eastAsiaTheme="minorHAnsi" w:cstheme="minorBidi"/>
      <w:sz w:val="22"/>
      <w:szCs w:val="22"/>
      <w:lang w:val="en-IN" w:eastAsia="en-US" w:bidi="ar-SA"/>
    </w:rPr>
  </w:style>
  <w:style w:type="paragraph" w:styleId="9">
    <w:name w:val="List Paragraph"/>
    <w:basedOn w:val="1"/>
    <w:qFormat/>
    <w:uiPriority w:val="34"/>
    <w:pPr>
      <w:ind w:left="720"/>
      <w:contextualSpacing/>
    </w:pPr>
    <w:rPr>
      <w:lang w:val="en-I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3899</Words>
  <Characters>22225</Characters>
  <Lines>185</Lines>
  <Paragraphs>52</Paragraphs>
  <TotalTime>21</TotalTime>
  <ScaleCrop>false</ScaleCrop>
  <LinksUpToDate>false</LinksUpToDate>
  <CharactersWithSpaces>26072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2020-12-15T08:38:00Z</dcterms:created>
  <dc:creator>Microsoft account</dc:creator>
  <cp:lastModifiedBy>Smokefree mizoram</cp:lastModifiedBy>
  <cp:lastPrinted>2025-04-23T07:52:00Z</cp:lastPrinted>
  <dcterms:modified xsi:type="dcterms:W3CDTF">2026-03-05T11:16:01Z</dcterms:modified>
  <cp:revision>606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C25CCA859BBE414093DE9E2303D5D15E_12</vt:lpwstr>
  </property>
</Properties>
</file>